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40" w:lineRule="exact"/>
        <w:jc w:val="both"/>
        <w:textAlignment w:val="auto"/>
        <w:rPr>
          <w:rStyle w:val="7"/>
          <w:rFonts w:ascii="仿宋_GB2312" w:hAnsi="仿宋_GB2312" w:eastAsia="仿宋_GB2312"/>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Style w:val="7"/>
          <w:rFonts w:ascii="仿宋_GB2312" w:hAnsi="仿宋_GB2312" w:eastAsia="仿宋_GB2312"/>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Style w:val="7"/>
          <w:rFonts w:ascii="仿宋_GB2312" w:hAnsi="仿宋_GB2312" w:eastAsia="仿宋_GB2312"/>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Style w:val="7"/>
          <w:rFonts w:ascii="仿宋_GB2312" w:hAnsi="仿宋_GB2312" w:eastAsia="仿宋_GB2312"/>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Style w:val="7"/>
          <w:rFonts w:ascii="仿宋_GB2312" w:hAnsi="仿宋_GB2312" w:eastAsia="仿宋_GB2312"/>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after="0" w:line="540" w:lineRule="exact"/>
        <w:ind w:left="0" w:leftChars="0" w:right="0" w:rightChars="0" w:firstLineChars="0"/>
        <w:jc w:val="center"/>
        <w:textAlignment w:val="auto"/>
        <w:rPr>
          <w:rStyle w:val="7"/>
          <w:rFonts w:ascii="仿宋_GB2312" w:hAnsi="仿宋_GB2312" w:eastAsia="仿宋_GB2312"/>
          <w:b w:val="0"/>
          <w:bCs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Chars="0"/>
        <w:jc w:val="center"/>
        <w:textAlignment w:val="auto"/>
        <w:rPr>
          <w:rStyle w:val="7"/>
          <w:rFonts w:ascii="仿宋_GB2312" w:hAnsi="仿宋_GB2312" w:eastAsia="仿宋_GB2312"/>
          <w:b w:val="0"/>
          <w:bCs w:val="0"/>
          <w:kern w:val="2"/>
          <w:sz w:val="32"/>
          <w:szCs w:val="32"/>
          <w:lang w:val="en-US" w:eastAsia="zh-CN" w:bidi="ar-SA"/>
        </w:rPr>
      </w:pPr>
      <w:r>
        <w:rPr>
          <w:rStyle w:val="7"/>
          <w:rFonts w:ascii="仿宋_GB2312" w:hAnsi="仿宋_GB2312" w:eastAsia="仿宋_GB2312"/>
          <w:b w:val="0"/>
          <w:bCs w:val="0"/>
          <w:kern w:val="2"/>
          <w:sz w:val="32"/>
          <w:szCs w:val="32"/>
          <w:lang w:val="en-US" w:eastAsia="zh-CN" w:bidi="ar-SA"/>
        </w:rPr>
        <w:t>郑应急〔2020〕</w:t>
      </w:r>
      <w:r>
        <w:rPr>
          <w:rStyle w:val="7"/>
          <w:rFonts w:hint="eastAsia" w:ascii="仿宋_GB2312" w:hAnsi="仿宋_GB2312" w:eastAsia="仿宋_GB2312"/>
          <w:b w:val="0"/>
          <w:bCs w:val="0"/>
          <w:kern w:val="2"/>
          <w:sz w:val="32"/>
          <w:szCs w:val="32"/>
          <w:lang w:val="en-US" w:eastAsia="zh-CN" w:bidi="ar-SA"/>
        </w:rPr>
        <w:t>51</w:t>
      </w:r>
      <w:r>
        <w:rPr>
          <w:rStyle w:val="7"/>
          <w:rFonts w:ascii="仿宋_GB2312" w:hAnsi="仿宋_GB2312" w:eastAsia="仿宋_GB2312"/>
          <w:b w:val="0"/>
          <w:bCs w:val="0"/>
          <w:kern w:val="2"/>
          <w:sz w:val="32"/>
          <w:szCs w:val="32"/>
          <w:lang w:val="en-US" w:eastAsia="zh-CN" w:bidi="ar-SA"/>
        </w:rPr>
        <w:t>号</w:t>
      </w: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Chars="0"/>
        <w:jc w:val="both"/>
        <w:textAlignment w:val="auto"/>
        <w:rPr>
          <w:rStyle w:val="7"/>
          <w:rFonts w:ascii="Calibri" w:hAnsi="Calibri" w:eastAsia="宋体" w:cs="Times New Roman"/>
          <w:b/>
          <w:bCs/>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Chars="0"/>
        <w:jc w:val="both"/>
        <w:textAlignment w:val="auto"/>
        <w:rPr>
          <w:rStyle w:val="7"/>
          <w:rFonts w:ascii="Calibri" w:hAnsi="Calibri" w:eastAsia="宋体"/>
          <w:kern w:val="2"/>
          <w:sz w:val="32"/>
          <w:szCs w:val="32"/>
          <w:lang w:val="en-US" w:eastAsia="zh-CN" w:bidi="ar-SA"/>
        </w:rPr>
      </w:pPr>
    </w:p>
    <w:p>
      <w:pPr>
        <w:kinsoku/>
        <w:wordWrap/>
        <w:overflowPunct/>
        <w:autoSpaceDE/>
        <w:autoSpaceDN/>
        <w:bidi w:val="0"/>
        <w:spacing w:line="560" w:lineRule="exact"/>
        <w:jc w:val="center"/>
        <w:textAlignment w:val="auto"/>
        <w:rPr>
          <w:rStyle w:val="7"/>
          <w:rFonts w:ascii="仿宋_GB2312" w:hAnsi="仿宋_GB2312" w:eastAsia="仿宋_GB2312"/>
          <w:kern w:val="2"/>
          <w:sz w:val="32"/>
          <w:szCs w:val="32"/>
          <w:lang w:val="en-US" w:eastAsia="zh-CN" w:bidi="ar-SA"/>
        </w:rPr>
      </w:pPr>
      <w:r>
        <w:rPr>
          <w:rStyle w:val="7"/>
          <w:rFonts w:ascii="方正小标宋简体" w:hAnsi="方正小标宋简体" w:eastAsia="方正小标宋简体"/>
          <w:kern w:val="2"/>
          <w:sz w:val="44"/>
          <w:szCs w:val="44"/>
          <w:lang w:val="en-US" w:eastAsia="zh-CN" w:bidi="ar-SA"/>
        </w:rPr>
        <w:t>郑州市应急管理局</w:t>
      </w:r>
    </w:p>
    <w:p>
      <w:pPr>
        <w:widowControl/>
        <w:kinsoku/>
        <w:wordWrap/>
        <w:overflowPunct/>
        <w:autoSpaceDE/>
        <w:autoSpaceDN/>
        <w:bidi w:val="0"/>
        <w:spacing w:line="560" w:lineRule="exact"/>
        <w:jc w:val="center"/>
        <w:textAlignment w:val="auto"/>
        <w:rPr>
          <w:rStyle w:val="7"/>
          <w:rFonts w:ascii="方正小标宋简体" w:hAnsi="方正小标宋简体" w:eastAsia="方正小标宋简体"/>
          <w:color w:val="000000"/>
          <w:kern w:val="0"/>
          <w:sz w:val="43"/>
          <w:szCs w:val="43"/>
          <w:lang w:val="en-US" w:eastAsia="zh-CN"/>
        </w:rPr>
      </w:pPr>
      <w:r>
        <w:rPr>
          <w:rStyle w:val="7"/>
          <w:rFonts w:ascii="方正小标宋简体" w:hAnsi="方正小标宋简体" w:eastAsia="方正小标宋简体"/>
          <w:kern w:val="2"/>
          <w:sz w:val="44"/>
          <w:szCs w:val="44"/>
          <w:lang w:val="en-US" w:eastAsia="zh-CN" w:bidi="ar-SA"/>
        </w:rPr>
        <w:t>转发河南省应急管理厅</w:t>
      </w:r>
      <w:r>
        <w:rPr>
          <w:rStyle w:val="7"/>
          <w:rFonts w:ascii="方正小标宋简体" w:hAnsi="方正小标宋简体" w:eastAsia="方正小标宋简体"/>
          <w:color w:val="000000"/>
          <w:kern w:val="0"/>
          <w:sz w:val="43"/>
          <w:szCs w:val="43"/>
          <w:lang w:val="en-US" w:eastAsia="zh-CN"/>
        </w:rPr>
        <w:t>关于印发河南省工贸</w:t>
      </w:r>
    </w:p>
    <w:p>
      <w:pPr>
        <w:widowControl/>
        <w:kinsoku/>
        <w:wordWrap/>
        <w:overflowPunct/>
        <w:autoSpaceDE/>
        <w:autoSpaceDN/>
        <w:bidi w:val="0"/>
        <w:spacing w:line="560" w:lineRule="exact"/>
        <w:jc w:val="center"/>
        <w:textAlignment w:val="auto"/>
        <w:rPr>
          <w:rStyle w:val="7"/>
          <w:rFonts w:ascii="方正小标宋简体" w:hAnsi="方正小标宋简体" w:eastAsia="方正小标宋简体"/>
          <w:color w:val="000000"/>
          <w:kern w:val="0"/>
          <w:sz w:val="43"/>
          <w:szCs w:val="43"/>
          <w:lang w:val="en-US" w:eastAsia="zh-CN"/>
        </w:rPr>
      </w:pPr>
      <w:r>
        <w:rPr>
          <w:rStyle w:val="7"/>
          <w:rFonts w:ascii="方正小标宋简体" w:hAnsi="方正小标宋简体" w:eastAsia="方正小标宋简体"/>
          <w:color w:val="000000"/>
          <w:kern w:val="0"/>
          <w:sz w:val="43"/>
          <w:szCs w:val="43"/>
          <w:lang w:val="en-US" w:eastAsia="zh-CN"/>
        </w:rPr>
        <w:t>行业安全生产专项整治三年行动</w:t>
      </w:r>
    </w:p>
    <w:p>
      <w:pPr>
        <w:widowControl/>
        <w:kinsoku/>
        <w:wordWrap/>
        <w:overflowPunct/>
        <w:autoSpaceDE/>
        <w:autoSpaceDN/>
        <w:bidi w:val="0"/>
        <w:spacing w:line="560" w:lineRule="exact"/>
        <w:jc w:val="center"/>
        <w:textAlignment w:val="auto"/>
        <w:rPr>
          <w:rStyle w:val="7"/>
          <w:rFonts w:ascii="方正小标宋简体" w:hAnsi="方正小标宋简体" w:eastAsia="方正小标宋简体"/>
          <w:color w:val="000000"/>
          <w:kern w:val="0"/>
          <w:sz w:val="43"/>
          <w:szCs w:val="43"/>
          <w:lang w:val="en-US" w:eastAsia="zh-CN"/>
        </w:rPr>
      </w:pPr>
      <w:r>
        <w:rPr>
          <w:rStyle w:val="7"/>
          <w:rFonts w:ascii="方正小标宋简体" w:hAnsi="方正小标宋简体" w:eastAsia="方正小标宋简体"/>
          <w:color w:val="000000"/>
          <w:kern w:val="0"/>
          <w:sz w:val="43"/>
          <w:szCs w:val="43"/>
          <w:lang w:val="en-US" w:eastAsia="zh-CN"/>
        </w:rPr>
        <w:t>实施方案的通知</w:t>
      </w:r>
    </w:p>
    <w:p>
      <w:pPr>
        <w:widowControl/>
        <w:kinsoku/>
        <w:wordWrap/>
        <w:overflowPunct/>
        <w:autoSpaceDE/>
        <w:autoSpaceDN/>
        <w:bidi w:val="0"/>
        <w:spacing w:line="560" w:lineRule="exact"/>
        <w:jc w:val="center"/>
        <w:textAlignment w:val="auto"/>
        <w:rPr>
          <w:rStyle w:val="7"/>
          <w:rFonts w:ascii="方正小标宋简体" w:hAnsi="方正小标宋简体" w:eastAsia="方正小标宋简体"/>
          <w:color w:val="000000"/>
          <w:kern w:val="0"/>
          <w:sz w:val="43"/>
          <w:szCs w:val="43"/>
          <w:lang w:val="en-US" w:eastAsia="zh-CN"/>
        </w:rPr>
      </w:pPr>
    </w:p>
    <w:p>
      <w:pPr>
        <w:kinsoku/>
        <w:wordWrap/>
        <w:overflowPunct/>
        <w:autoSpaceDE/>
        <w:autoSpaceDN/>
        <w:bidi w:val="0"/>
        <w:spacing w:line="560" w:lineRule="exact"/>
        <w:jc w:val="both"/>
        <w:textAlignment w:val="auto"/>
        <w:rPr>
          <w:rStyle w:val="7"/>
          <w:rFonts w:ascii="仿宋_GB2312" w:hAnsi="仿宋_GB2312" w:eastAsia="仿宋_GB2312"/>
          <w:kern w:val="2"/>
          <w:sz w:val="32"/>
          <w:szCs w:val="32"/>
          <w:lang w:val="en-US" w:eastAsia="zh-CN" w:bidi="ar-SA"/>
        </w:rPr>
      </w:pPr>
      <w:r>
        <w:rPr>
          <w:rStyle w:val="7"/>
          <w:rFonts w:ascii="仿宋_GB2312" w:hAnsi="仿宋_GB2312" w:eastAsia="仿宋_GB2312"/>
          <w:kern w:val="2"/>
          <w:sz w:val="32"/>
          <w:szCs w:val="32"/>
          <w:lang w:val="en-US" w:eastAsia="zh-CN" w:bidi="ar-SA"/>
        </w:rPr>
        <w:t>各县（市、区）应急管理（安全监管）局：</w:t>
      </w:r>
    </w:p>
    <w:p>
      <w:pPr>
        <w:kinsoku/>
        <w:wordWrap/>
        <w:overflowPunct/>
        <w:autoSpaceDE/>
        <w:autoSpaceDN/>
        <w:bidi w:val="0"/>
        <w:spacing w:line="560" w:lineRule="exact"/>
        <w:ind w:firstLine="640"/>
        <w:jc w:val="both"/>
        <w:textAlignment w:val="auto"/>
        <w:rPr>
          <w:rStyle w:val="7"/>
          <w:rFonts w:ascii="仿宋_GB2312" w:hAnsi="仿宋_GB2312" w:eastAsia="仿宋_GB2312"/>
          <w:kern w:val="2"/>
          <w:sz w:val="32"/>
          <w:szCs w:val="32"/>
          <w:lang w:val="en-US" w:eastAsia="zh-CN" w:bidi="ar-SA"/>
        </w:rPr>
      </w:pPr>
      <w:r>
        <w:rPr>
          <w:rStyle w:val="7"/>
          <w:rFonts w:hint="eastAsia" w:ascii="仿宋_GB2312" w:hAnsi="仿宋_GB2312" w:eastAsia="仿宋_GB2312" w:cs="仿宋_GB2312"/>
          <w:kern w:val="2"/>
          <w:sz w:val="32"/>
          <w:szCs w:val="32"/>
          <w:lang w:val="en-US" w:eastAsia="zh-CN" w:bidi="ar-SA"/>
        </w:rPr>
        <w:t>为深入贯彻落实习近平总书记“要针对安全生产事故主要特点和突出问题，层层压实责任，狠抓整改落实，强化风险管控，从根本消除事故隐患，有效遏制重特大事故发生”重要指示，提升工贸行业安全监管水平，切实消除事故隐患，减少事故发生尤其是坚决杜绝和遏制较大以上事故的发生，河南省应急管理厅印发了</w:t>
      </w:r>
      <w:r>
        <w:rPr>
          <w:rStyle w:val="7"/>
          <w:rFonts w:ascii="仿宋_GB2312" w:hAnsi="仿宋_GB2312" w:eastAsia="仿宋_GB2312"/>
          <w:kern w:val="2"/>
          <w:sz w:val="32"/>
          <w:szCs w:val="32"/>
          <w:lang w:val="en-US" w:eastAsia="zh-CN" w:bidi="ar-SA"/>
        </w:rPr>
        <w:t>《河南省工贸行业安全生产专项整治三年行动实施方案》（豫应急办〔2020〕66号），现转发给你们，请各单位结合本辖区实际情况，认真抓好贯彻落实，为全市的工贸行业筑牢安全防线打下坚实的基础。</w:t>
      </w:r>
    </w:p>
    <w:p>
      <w:pPr>
        <w:kinsoku/>
        <w:wordWrap/>
        <w:overflowPunct/>
        <w:autoSpaceDE/>
        <w:autoSpaceDN/>
        <w:bidi w:val="0"/>
        <w:spacing w:line="560" w:lineRule="exact"/>
        <w:ind w:firstLine="640"/>
        <w:jc w:val="both"/>
        <w:textAlignment w:val="auto"/>
        <w:rPr>
          <w:rStyle w:val="7"/>
          <w:rFonts w:ascii="仿宋_GB2312" w:hAnsi="仿宋_GB2312" w:eastAsia="仿宋_GB2312"/>
          <w:kern w:val="2"/>
          <w:sz w:val="32"/>
          <w:szCs w:val="32"/>
          <w:lang w:val="en-US" w:eastAsia="zh-CN" w:bidi="ar-SA"/>
        </w:rPr>
      </w:pPr>
    </w:p>
    <w:p>
      <w:pPr>
        <w:kinsoku/>
        <w:wordWrap/>
        <w:overflowPunct/>
        <w:autoSpaceDE/>
        <w:autoSpaceDN/>
        <w:bidi w:val="0"/>
        <w:spacing w:line="560" w:lineRule="exact"/>
        <w:ind w:left="1598" w:leftChars="304" w:hanging="960" w:hangingChars="300"/>
        <w:jc w:val="left"/>
        <w:textAlignment w:val="auto"/>
        <w:rPr>
          <w:rStyle w:val="7"/>
          <w:rFonts w:ascii="仿宋_GB2312" w:hAnsi="仿宋_GB2312" w:eastAsia="仿宋_GB2312"/>
          <w:kern w:val="2"/>
          <w:sz w:val="32"/>
          <w:szCs w:val="32"/>
          <w:lang w:val="en-US" w:eastAsia="zh-CN" w:bidi="ar-SA"/>
        </w:rPr>
      </w:pPr>
      <w:r>
        <w:rPr>
          <w:rStyle w:val="7"/>
          <w:rFonts w:ascii="仿宋_GB2312" w:hAnsi="仿宋_GB2312" w:eastAsia="仿宋_GB2312"/>
          <w:kern w:val="2"/>
          <w:sz w:val="32"/>
          <w:szCs w:val="32"/>
          <w:lang w:val="en-US" w:eastAsia="zh-CN" w:bidi="ar-SA"/>
        </w:rPr>
        <w:t>附件：河南省应急管理厅关于印发河南省工贸行业安全生产专项整治三年行动实施方案的通知（豫应急办〔2020〕66号）</w:t>
      </w:r>
      <w:bookmarkStart w:id="0" w:name="_GoBack"/>
      <w:bookmarkEnd w:id="0"/>
    </w:p>
    <w:p>
      <w:pPr>
        <w:kinsoku/>
        <w:wordWrap/>
        <w:overflowPunct/>
        <w:autoSpaceDE/>
        <w:autoSpaceDN/>
        <w:bidi w:val="0"/>
        <w:spacing w:line="560" w:lineRule="exact"/>
        <w:ind w:firstLine="2560" w:firstLineChars="800"/>
        <w:jc w:val="both"/>
        <w:textAlignment w:val="auto"/>
        <w:rPr>
          <w:rStyle w:val="7"/>
          <w:rFonts w:ascii="仿宋_GB2312" w:hAnsi="仿宋_GB2312" w:eastAsia="仿宋_GB2312"/>
          <w:kern w:val="2"/>
          <w:sz w:val="32"/>
          <w:szCs w:val="32"/>
          <w:lang w:val="en-US" w:eastAsia="zh-CN" w:bidi="ar-SA"/>
        </w:rPr>
      </w:pPr>
    </w:p>
    <w:p>
      <w:pPr>
        <w:kinsoku/>
        <w:wordWrap/>
        <w:overflowPunct/>
        <w:autoSpaceDE/>
        <w:autoSpaceDN/>
        <w:bidi w:val="0"/>
        <w:spacing w:line="560" w:lineRule="exact"/>
        <w:ind w:firstLine="2560" w:firstLineChars="800"/>
        <w:jc w:val="both"/>
        <w:textAlignment w:val="auto"/>
        <w:rPr>
          <w:rStyle w:val="7"/>
          <w:rFonts w:ascii="仿宋_GB2312" w:hAnsi="仿宋_GB2312" w:eastAsia="仿宋_GB2312"/>
          <w:kern w:val="2"/>
          <w:sz w:val="32"/>
          <w:szCs w:val="32"/>
          <w:lang w:val="en-US" w:eastAsia="zh-CN" w:bidi="ar-SA"/>
        </w:rPr>
      </w:pPr>
    </w:p>
    <w:p>
      <w:pPr>
        <w:kinsoku/>
        <w:wordWrap/>
        <w:overflowPunct/>
        <w:autoSpaceDE/>
        <w:autoSpaceDN/>
        <w:bidi w:val="0"/>
        <w:spacing w:line="560" w:lineRule="exact"/>
        <w:ind w:firstLine="5120" w:firstLineChars="1600"/>
        <w:jc w:val="both"/>
        <w:textAlignment w:val="auto"/>
        <w:rPr>
          <w:rStyle w:val="7"/>
          <w:rFonts w:ascii="仿宋_GB2312" w:hAnsi="仿宋_GB2312" w:eastAsia="仿宋_GB2312"/>
          <w:kern w:val="2"/>
          <w:sz w:val="32"/>
          <w:szCs w:val="32"/>
          <w:lang w:val="en-US" w:eastAsia="zh-CN" w:bidi="ar-SA"/>
        </w:rPr>
      </w:pPr>
    </w:p>
    <w:p>
      <w:pPr>
        <w:kinsoku/>
        <w:wordWrap/>
        <w:overflowPunct/>
        <w:autoSpaceDE/>
        <w:autoSpaceDN/>
        <w:bidi w:val="0"/>
        <w:spacing w:line="560" w:lineRule="exact"/>
        <w:ind w:firstLine="5120" w:firstLineChars="1600"/>
        <w:jc w:val="both"/>
        <w:textAlignment w:val="auto"/>
        <w:rPr>
          <w:rStyle w:val="7"/>
          <w:rFonts w:ascii="仿宋_GB2312" w:hAnsi="仿宋_GB2312" w:eastAsia="仿宋_GB2312"/>
          <w:kern w:val="2"/>
          <w:sz w:val="32"/>
          <w:szCs w:val="32"/>
          <w:lang w:val="en-US" w:eastAsia="zh-CN" w:bidi="ar-SA"/>
        </w:rPr>
      </w:pPr>
      <w:r>
        <w:rPr>
          <w:rStyle w:val="7"/>
          <w:rFonts w:ascii="仿宋_GB2312" w:hAnsi="仿宋_GB2312" w:eastAsia="仿宋_GB2312"/>
          <w:kern w:val="2"/>
          <w:sz w:val="32"/>
          <w:szCs w:val="32"/>
          <w:lang w:val="en-US" w:eastAsia="zh-CN" w:bidi="ar-SA"/>
        </w:rPr>
        <w:t>2020年6月</w:t>
      </w:r>
      <w:r>
        <w:rPr>
          <w:rStyle w:val="7"/>
          <w:rFonts w:hint="eastAsia" w:ascii="仿宋_GB2312" w:hAnsi="仿宋_GB2312" w:eastAsia="仿宋_GB2312"/>
          <w:kern w:val="2"/>
          <w:sz w:val="32"/>
          <w:szCs w:val="32"/>
          <w:lang w:val="en-US" w:eastAsia="zh-CN" w:bidi="ar-SA"/>
        </w:rPr>
        <w:t>22</w:t>
      </w:r>
      <w:r>
        <w:rPr>
          <w:rStyle w:val="7"/>
          <w:rFonts w:ascii="仿宋_GB2312" w:hAnsi="仿宋_GB2312" w:eastAsia="仿宋_GB2312"/>
          <w:kern w:val="2"/>
          <w:sz w:val="32"/>
          <w:szCs w:val="32"/>
          <w:lang w:val="en-US" w:eastAsia="zh-CN" w:bidi="ar-SA"/>
        </w:rPr>
        <w:t>日</w:t>
      </w:r>
    </w:p>
    <w:p>
      <w:pPr>
        <w:kinsoku/>
        <w:wordWrap/>
        <w:overflowPunct/>
        <w:autoSpaceDE/>
        <w:autoSpaceDN/>
        <w:bidi w:val="0"/>
        <w:spacing w:line="560" w:lineRule="exact"/>
        <w:ind w:firstLine="5120" w:firstLineChars="1600"/>
        <w:jc w:val="both"/>
        <w:textAlignment w:val="auto"/>
        <w:rPr>
          <w:rStyle w:val="7"/>
          <w:rFonts w:ascii="仿宋_GB2312" w:hAnsi="仿宋_GB2312" w:eastAsia="仿宋_GB2312"/>
          <w:kern w:val="2"/>
          <w:sz w:val="32"/>
          <w:szCs w:val="32"/>
          <w:lang w:val="en-US" w:eastAsia="zh-CN" w:bidi="ar-SA"/>
        </w:rPr>
      </w:pPr>
    </w:p>
    <w:p>
      <w:pPr>
        <w:kinsoku/>
        <w:wordWrap/>
        <w:overflowPunct/>
        <w:autoSpaceDE/>
        <w:autoSpaceDN/>
        <w:bidi w:val="0"/>
        <w:spacing w:line="560" w:lineRule="exact"/>
        <w:ind w:firstLine="5120" w:firstLineChars="1600"/>
        <w:jc w:val="both"/>
        <w:textAlignment w:val="auto"/>
        <w:rPr>
          <w:rStyle w:val="7"/>
          <w:rFonts w:ascii="仿宋_GB2312" w:hAnsi="仿宋_GB2312" w:eastAsia="仿宋_GB2312"/>
          <w:kern w:val="2"/>
          <w:sz w:val="32"/>
          <w:szCs w:val="32"/>
          <w:lang w:val="en-US" w:eastAsia="zh-CN" w:bidi="ar-SA"/>
        </w:rPr>
      </w:pPr>
    </w:p>
    <w:p>
      <w:pPr>
        <w:kinsoku/>
        <w:wordWrap/>
        <w:overflowPunct/>
        <w:autoSpaceDE/>
        <w:autoSpaceDN/>
        <w:bidi w:val="0"/>
        <w:spacing w:line="560" w:lineRule="exact"/>
        <w:ind w:firstLine="5120" w:firstLineChars="1600"/>
        <w:jc w:val="both"/>
        <w:textAlignment w:val="auto"/>
        <w:rPr>
          <w:rStyle w:val="7"/>
          <w:rFonts w:ascii="仿宋_GB2312" w:hAnsi="仿宋_GB2312" w:eastAsia="仿宋_GB2312"/>
          <w:kern w:val="2"/>
          <w:sz w:val="32"/>
          <w:szCs w:val="32"/>
          <w:lang w:val="en-US" w:eastAsia="zh-CN" w:bidi="ar-SA"/>
        </w:rPr>
      </w:pPr>
    </w:p>
    <w:p>
      <w:pPr>
        <w:kinsoku/>
        <w:wordWrap/>
        <w:overflowPunct/>
        <w:autoSpaceDE/>
        <w:autoSpaceDN/>
        <w:bidi w:val="0"/>
        <w:spacing w:line="560" w:lineRule="exact"/>
        <w:ind w:firstLine="5120" w:firstLineChars="1600"/>
        <w:jc w:val="both"/>
        <w:textAlignment w:val="auto"/>
        <w:rPr>
          <w:rStyle w:val="7"/>
          <w:rFonts w:ascii="仿宋_GB2312" w:hAnsi="仿宋_GB2312" w:eastAsia="仿宋_GB2312"/>
          <w:kern w:val="2"/>
          <w:sz w:val="32"/>
          <w:szCs w:val="32"/>
          <w:lang w:val="en-US" w:eastAsia="zh-CN" w:bidi="ar-SA"/>
        </w:rPr>
      </w:pPr>
    </w:p>
    <w:p>
      <w:pPr>
        <w:kinsoku/>
        <w:wordWrap/>
        <w:overflowPunct/>
        <w:autoSpaceDE/>
        <w:autoSpaceDN/>
        <w:bidi w:val="0"/>
        <w:spacing w:line="560" w:lineRule="exact"/>
        <w:ind w:firstLine="5120" w:firstLineChars="1600"/>
        <w:jc w:val="both"/>
        <w:textAlignment w:val="auto"/>
        <w:rPr>
          <w:rStyle w:val="7"/>
          <w:rFonts w:ascii="仿宋_GB2312" w:hAnsi="仿宋_GB2312" w:eastAsia="仿宋_GB2312"/>
          <w:kern w:val="2"/>
          <w:sz w:val="32"/>
          <w:szCs w:val="32"/>
          <w:lang w:val="en-US" w:eastAsia="zh-CN" w:bidi="ar-SA"/>
        </w:rPr>
      </w:pPr>
    </w:p>
    <w:p>
      <w:pPr>
        <w:kinsoku/>
        <w:wordWrap/>
        <w:overflowPunct/>
        <w:autoSpaceDE/>
        <w:autoSpaceDN/>
        <w:bidi w:val="0"/>
        <w:spacing w:line="560" w:lineRule="exact"/>
        <w:ind w:firstLine="5120" w:firstLineChars="1600"/>
        <w:jc w:val="both"/>
        <w:textAlignment w:val="auto"/>
        <w:rPr>
          <w:rStyle w:val="7"/>
          <w:rFonts w:ascii="仿宋_GB2312" w:hAnsi="仿宋_GB2312" w:eastAsia="仿宋_GB2312"/>
          <w:kern w:val="2"/>
          <w:sz w:val="32"/>
          <w:szCs w:val="32"/>
          <w:lang w:val="en-US" w:eastAsia="zh-CN" w:bidi="ar-SA"/>
        </w:rPr>
      </w:pPr>
    </w:p>
    <w:p>
      <w:pPr>
        <w:kinsoku/>
        <w:wordWrap/>
        <w:overflowPunct/>
        <w:autoSpaceDE/>
        <w:autoSpaceDN/>
        <w:bidi w:val="0"/>
        <w:spacing w:line="560" w:lineRule="exact"/>
        <w:jc w:val="both"/>
        <w:textAlignment w:val="auto"/>
        <w:rPr>
          <w:rStyle w:val="7"/>
          <w:rFonts w:ascii="仿宋_GB2312" w:hAnsi="仿宋_GB2312" w:eastAsia="仿宋_GB2312"/>
          <w:kern w:val="2"/>
          <w:sz w:val="32"/>
          <w:szCs w:val="32"/>
          <w:lang w:val="en-US" w:eastAsia="zh-CN" w:bidi="ar-SA"/>
        </w:rPr>
      </w:pPr>
    </w:p>
    <w:p>
      <w:pPr>
        <w:kinsoku/>
        <w:wordWrap/>
        <w:overflowPunct/>
        <w:autoSpaceDE/>
        <w:autoSpaceDN/>
        <w:bidi w:val="0"/>
        <w:spacing w:line="560" w:lineRule="exact"/>
        <w:ind w:firstLine="5120" w:firstLineChars="1600"/>
        <w:jc w:val="both"/>
        <w:textAlignment w:val="auto"/>
        <w:rPr>
          <w:rStyle w:val="7"/>
          <w:rFonts w:ascii="仿宋_GB2312" w:hAnsi="仿宋_GB2312" w:eastAsia="仿宋_GB2312"/>
          <w:kern w:val="2"/>
          <w:sz w:val="32"/>
          <w:szCs w:val="32"/>
          <w:lang w:val="en-US" w:eastAsia="zh-CN" w:bidi="ar-SA"/>
        </w:rPr>
      </w:pPr>
    </w:p>
    <w:p>
      <w:pPr>
        <w:kinsoku/>
        <w:wordWrap/>
        <w:overflowPunct/>
        <w:autoSpaceDE/>
        <w:autoSpaceDN/>
        <w:bidi w:val="0"/>
        <w:spacing w:line="560" w:lineRule="exact"/>
        <w:jc w:val="both"/>
        <w:textAlignment w:val="auto"/>
        <w:rPr>
          <w:rStyle w:val="7"/>
          <w:rFonts w:ascii="仿宋_GB2312" w:hAnsi="仿宋_GB2312" w:eastAsia="仿宋_GB2312"/>
          <w:kern w:val="2"/>
          <w:sz w:val="32"/>
          <w:szCs w:val="32"/>
          <w:lang w:val="en-US" w:eastAsia="zh-CN" w:bidi="ar-SA"/>
        </w:rPr>
      </w:pPr>
    </w:p>
    <w:p>
      <w:pPr>
        <w:kinsoku/>
        <w:wordWrap/>
        <w:overflowPunct/>
        <w:autoSpaceDE/>
        <w:autoSpaceDN/>
        <w:bidi w:val="0"/>
        <w:spacing w:line="560" w:lineRule="exact"/>
        <w:jc w:val="both"/>
        <w:textAlignment w:val="auto"/>
        <w:rPr>
          <w:rStyle w:val="7"/>
          <w:rFonts w:ascii="仿宋_GB2312" w:hAnsi="仿宋_GB2312" w:eastAsia="仿宋_GB2312"/>
          <w:kern w:val="2"/>
          <w:sz w:val="32"/>
          <w:szCs w:val="32"/>
          <w:lang w:val="en-US" w:eastAsia="zh-CN" w:bidi="ar-SA"/>
        </w:rPr>
      </w:pPr>
    </w:p>
    <w:p>
      <w:pPr>
        <w:kinsoku/>
        <w:wordWrap/>
        <w:overflowPunct/>
        <w:autoSpaceDE/>
        <w:autoSpaceDN/>
        <w:bidi w:val="0"/>
        <w:spacing w:line="560" w:lineRule="exact"/>
        <w:jc w:val="both"/>
        <w:textAlignment w:val="auto"/>
        <w:rPr>
          <w:rStyle w:val="7"/>
          <w:rFonts w:ascii="仿宋_GB2312" w:hAnsi="仿宋_GB2312" w:eastAsia="仿宋_GB2312"/>
          <w:kern w:val="2"/>
          <w:sz w:val="32"/>
          <w:szCs w:val="32"/>
          <w:lang w:val="en-US" w:eastAsia="zh-CN" w:bidi="ar-SA"/>
        </w:rPr>
      </w:pPr>
    </w:p>
    <w:p>
      <w:pPr>
        <w:pBdr>
          <w:top w:val="single" w:color="000000" w:sz="4" w:space="0"/>
          <w:bottom w:val="single" w:color="000000" w:sz="4" w:space="0"/>
        </w:pBdr>
        <w:kinsoku/>
        <w:wordWrap/>
        <w:overflowPunct/>
        <w:autoSpaceDE/>
        <w:autoSpaceDN/>
        <w:bidi w:val="0"/>
        <w:spacing w:line="560" w:lineRule="exact"/>
        <w:jc w:val="both"/>
        <w:textAlignment w:val="auto"/>
        <w:rPr>
          <w:rStyle w:val="7"/>
          <w:rFonts w:ascii="仿宋_GB2312" w:hAnsi="仿宋_GB2312" w:eastAsia="仿宋_GB2312"/>
          <w:kern w:val="2"/>
          <w:sz w:val="28"/>
          <w:szCs w:val="28"/>
          <w:lang w:val="en-US" w:eastAsia="zh-CN" w:bidi="ar-SA"/>
        </w:rPr>
      </w:pPr>
      <w:r>
        <w:rPr>
          <w:rStyle w:val="7"/>
          <w:rFonts w:ascii="仿宋_GB2312" w:hAnsi="仿宋_GB2312" w:eastAsia="仿宋_GB2312"/>
          <w:kern w:val="2"/>
          <w:sz w:val="28"/>
          <w:szCs w:val="28"/>
          <w:lang w:val="en-US" w:eastAsia="zh-CN" w:bidi="ar-SA"/>
        </w:rPr>
        <w:t xml:space="preserve">  郑州市应急管理局办公室                  2020年6月</w:t>
      </w:r>
      <w:r>
        <w:rPr>
          <w:rStyle w:val="7"/>
          <w:rFonts w:hint="eastAsia" w:ascii="仿宋_GB2312" w:hAnsi="仿宋_GB2312" w:eastAsia="仿宋_GB2312"/>
          <w:kern w:val="2"/>
          <w:sz w:val="28"/>
          <w:szCs w:val="28"/>
          <w:lang w:val="en-US" w:eastAsia="zh-CN" w:bidi="ar-SA"/>
        </w:rPr>
        <w:t>22</w:t>
      </w:r>
      <w:r>
        <w:rPr>
          <w:rStyle w:val="7"/>
          <w:rFonts w:ascii="仿宋_GB2312" w:hAnsi="仿宋_GB2312" w:eastAsia="仿宋_GB2312"/>
          <w:kern w:val="2"/>
          <w:sz w:val="28"/>
          <w:szCs w:val="28"/>
          <w:lang w:val="en-US" w:eastAsia="zh-CN" w:bidi="ar-SA"/>
        </w:rPr>
        <w:t>日印发</w:t>
      </w:r>
    </w:p>
    <w:sectPr>
      <w:pgSz w:w="11906" w:h="16838"/>
      <w:pgMar w:top="2154" w:right="1474" w:bottom="1984" w:left="1587"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28422EC4"/>
    <w:rsid w:val="37722799"/>
    <w:rsid w:val="5A9728AC"/>
    <w:rsid w:val="77C11C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rFonts w:ascii="Calibri" w:hAnsi="Calibri" w:eastAsia="宋体"/>
      <w:kern w:val="2"/>
      <w:sz w:val="18"/>
      <w:szCs w:val="24"/>
      <w:lang w:val="en-US" w:eastAsia="zh-CN" w:bidi="ar-SA"/>
    </w:rPr>
  </w:style>
  <w:style w:type="paragraph" w:styleId="3">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eastAsia="宋体"/>
      <w:kern w:val="2"/>
      <w:sz w:val="18"/>
      <w:szCs w:val="24"/>
      <w:lang w:val="en-US" w:eastAsia="zh-CN" w:bidi="ar-SA"/>
    </w:rPr>
  </w:style>
  <w:style w:type="paragraph" w:customStyle="1" w:styleId="6">
    <w:name w:val="Heading1"/>
    <w:basedOn w:val="1"/>
    <w:next w:val="1"/>
    <w:qFormat/>
    <w:uiPriority w:val="0"/>
    <w:pPr>
      <w:spacing w:before="100" w:beforeAutospacing="1" w:after="100" w:afterAutospacing="1"/>
      <w:jc w:val="left"/>
      <w:textAlignment w:val="baseline"/>
    </w:pPr>
    <w:rPr>
      <w:rFonts w:ascii="宋体" w:hAnsi="宋体" w:eastAsia="宋体"/>
      <w:b/>
      <w:kern w:val="44"/>
      <w:sz w:val="48"/>
      <w:szCs w:val="48"/>
      <w:lang w:val="en-US" w:eastAsia="zh-CN"/>
    </w:rPr>
  </w:style>
  <w:style w:type="character" w:customStyle="1" w:styleId="7">
    <w:name w:val="NormalCharacter"/>
    <w:link w:val="1"/>
    <w:semiHidden/>
    <w:uiPriority w:val="0"/>
  </w:style>
  <w:style w:type="table" w:customStyle="1" w:styleId="8">
    <w:name w:val="TableNormal"/>
    <w:semiHidden/>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Office_11.1.0.9740_F1E327BC-269C-435d-A152-05C5408002CA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2020-06-22T06:30:00Z</dcterms:created>
  <dc:creator>a</dc:creator>
  <cp:lastModifiedBy>孙滢</cp:lastModifiedBy>
  <cp:lastPrinted>2020-06-23T01:28:16Z</cp:lastPrinted>
  <dcterms:modified xsi:type="dcterms:W3CDTF">2020-06-23T01:28:46Z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