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AE" w:rsidRDefault="00577DAE">
      <w:pPr>
        <w:spacing w:line="560" w:lineRule="exact"/>
        <w:rPr>
          <w:rFonts w:ascii="仿宋_GB2312" w:eastAsia="仿宋_GB2312" w:hAnsi="仿宋_GB2312" w:cs="仿宋_GB2312"/>
          <w:sz w:val="32"/>
          <w:szCs w:val="32"/>
        </w:rPr>
      </w:pPr>
    </w:p>
    <w:p w:rsidR="00577DAE" w:rsidRDefault="00577DAE">
      <w:pPr>
        <w:spacing w:line="560" w:lineRule="exact"/>
        <w:rPr>
          <w:rFonts w:ascii="仿宋_GB2312" w:eastAsia="仿宋_GB2312" w:hAnsi="仿宋_GB2312" w:cs="仿宋_GB2312"/>
          <w:sz w:val="32"/>
          <w:szCs w:val="32"/>
        </w:rPr>
      </w:pPr>
    </w:p>
    <w:p w:rsidR="00577DAE" w:rsidRDefault="00577DAE">
      <w:pPr>
        <w:spacing w:line="560" w:lineRule="exact"/>
        <w:rPr>
          <w:rFonts w:ascii="仿宋_GB2312" w:eastAsia="仿宋_GB2312" w:hAnsi="仿宋_GB2312" w:cs="仿宋_GB2312"/>
          <w:sz w:val="32"/>
          <w:szCs w:val="32"/>
        </w:rPr>
      </w:pPr>
    </w:p>
    <w:p w:rsidR="00577DAE" w:rsidRDefault="00577DAE">
      <w:pPr>
        <w:spacing w:line="560" w:lineRule="exact"/>
        <w:rPr>
          <w:rFonts w:ascii="仿宋_GB2312" w:eastAsia="仿宋_GB2312" w:hAnsi="仿宋_GB2312" w:cs="仿宋_GB2312"/>
          <w:sz w:val="32"/>
          <w:szCs w:val="32"/>
        </w:rPr>
      </w:pPr>
    </w:p>
    <w:p w:rsidR="00577DAE" w:rsidRDefault="00577DAE">
      <w:pPr>
        <w:spacing w:line="560" w:lineRule="exact"/>
        <w:rPr>
          <w:rFonts w:ascii="仿宋_GB2312" w:eastAsia="仿宋_GB2312" w:hAnsi="仿宋_GB2312" w:cs="仿宋_GB2312"/>
          <w:sz w:val="32"/>
          <w:szCs w:val="32"/>
        </w:rPr>
      </w:pPr>
    </w:p>
    <w:p w:rsidR="00577DAE" w:rsidRDefault="00577DAE">
      <w:pPr>
        <w:spacing w:line="560" w:lineRule="exact"/>
        <w:rPr>
          <w:rFonts w:ascii="仿宋_GB2312" w:eastAsia="仿宋_GB2312" w:hAnsi="仿宋_GB2312" w:cs="仿宋_GB2312"/>
          <w:sz w:val="32"/>
          <w:szCs w:val="32"/>
        </w:rPr>
      </w:pPr>
    </w:p>
    <w:p w:rsidR="00577DAE" w:rsidRDefault="00AD652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郑安监管〔2018〕21号</w:t>
      </w:r>
    </w:p>
    <w:p w:rsidR="00577DAE" w:rsidRDefault="00577DAE">
      <w:pPr>
        <w:spacing w:line="560" w:lineRule="exact"/>
        <w:jc w:val="center"/>
        <w:rPr>
          <w:rFonts w:ascii="仿宋_GB2312" w:eastAsia="仿宋_GB2312" w:hAnsi="仿宋_GB2312" w:cs="仿宋_GB2312"/>
          <w:sz w:val="44"/>
          <w:szCs w:val="44"/>
        </w:rPr>
      </w:pPr>
    </w:p>
    <w:p w:rsidR="00577DAE" w:rsidRDefault="00577DAE">
      <w:pPr>
        <w:spacing w:line="560" w:lineRule="exact"/>
        <w:jc w:val="center"/>
        <w:rPr>
          <w:rFonts w:ascii="仿宋_GB2312" w:eastAsia="仿宋_GB2312" w:hAnsi="仿宋_GB2312" w:cs="仿宋_GB2312"/>
          <w:sz w:val="44"/>
          <w:szCs w:val="44"/>
        </w:rPr>
      </w:pPr>
    </w:p>
    <w:p w:rsidR="00577DAE" w:rsidRDefault="00AD652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郑州市安全生产监督管理局</w:t>
      </w:r>
    </w:p>
    <w:p w:rsidR="00577DAE" w:rsidRDefault="00AD652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关于转发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河南省安全生产监督管理局关于</w:t>
      </w:r>
    </w:p>
    <w:p w:rsidR="00577DAE" w:rsidRDefault="00AD652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开展强化企业安全生产主体责任深化工贸行业有限空间作业治理活动的通知</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577DAE" w:rsidRDefault="00577DAE">
      <w:pPr>
        <w:spacing w:line="560" w:lineRule="exact"/>
        <w:jc w:val="center"/>
        <w:rPr>
          <w:rFonts w:ascii="方正小标宋简体" w:eastAsia="方正小标宋简体" w:hAnsi="方正小标宋简体" w:cs="方正小标宋简体"/>
          <w:sz w:val="32"/>
          <w:szCs w:val="32"/>
        </w:rPr>
      </w:pPr>
    </w:p>
    <w:p w:rsidR="00577DAE" w:rsidRDefault="00AD6525">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各县（市、区）安全生产监督管理局：</w:t>
      </w:r>
    </w:p>
    <w:p w:rsidR="00577DAE" w:rsidRDefault="00AD6525">
      <w:pPr>
        <w:spacing w:line="560" w:lineRule="exact"/>
        <w:ind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sz w:val="32"/>
          <w:szCs w:val="32"/>
        </w:rPr>
        <w:t>为提高我市冶金等工贸行业有限空间作业条件确认辨识管控能力，有效预防和遏制事故发生，现将《河南省安全生产监督管理局关于开展强化企业安全生产主体责任深化工贸行业有限空间作业治理活动的通知》（</w:t>
      </w:r>
      <w:proofErr w:type="gramStart"/>
      <w:r>
        <w:rPr>
          <w:rFonts w:ascii="仿宋_GB2312" w:eastAsia="仿宋_GB2312" w:hAnsi="仿宋_GB2312" w:cs="仿宋_GB2312" w:hint="eastAsia"/>
          <w:sz w:val="32"/>
          <w:szCs w:val="32"/>
        </w:rPr>
        <w:t>豫安监管</w:t>
      </w:r>
      <w:proofErr w:type="gramEnd"/>
      <w:r>
        <w:rPr>
          <w:rFonts w:ascii="仿宋_GB2312" w:eastAsia="仿宋_GB2312" w:hAnsi="仿宋_GB2312" w:cs="仿宋_GB2312" w:hint="eastAsia"/>
          <w:sz w:val="32"/>
          <w:szCs w:val="32"/>
        </w:rPr>
        <w:t>办〔2018〕14号）转发你们，</w:t>
      </w:r>
      <w:r w:rsidRPr="00FF7117">
        <w:rPr>
          <w:rFonts w:ascii="仿宋_GB2312" w:eastAsia="仿宋_GB2312" w:hAnsi="仿宋_GB2312" w:cs="仿宋_GB2312" w:hint="eastAsia"/>
          <w:sz w:val="32"/>
          <w:szCs w:val="32"/>
        </w:rPr>
        <w:t>结合我市实际，认真抓好贯彻落实</w:t>
      </w:r>
      <w:r w:rsidR="00FF7117">
        <w:rPr>
          <w:rFonts w:ascii="仿宋_GB2312" w:eastAsia="仿宋_GB2312" w:hAnsi="仿宋_GB2312" w:cs="仿宋_GB2312" w:hint="eastAsia"/>
          <w:sz w:val="32"/>
          <w:szCs w:val="32"/>
        </w:rPr>
        <w:t>。</w:t>
      </w:r>
    </w:p>
    <w:p w:rsidR="00577DAE" w:rsidRDefault="00AD6525">
      <w:pPr>
        <w:spacing w:line="560" w:lineRule="exact"/>
        <w:ind w:firstLineChars="200" w:firstLine="640"/>
        <w:jc w:val="left"/>
        <w:rPr>
          <w:rFonts w:ascii="黑体" w:eastAsia="黑体" w:hAnsi="黑体" w:cs="黑体"/>
          <w:sz w:val="32"/>
          <w:szCs w:val="32"/>
        </w:rPr>
      </w:pPr>
      <w:r w:rsidRPr="00D267C2">
        <w:rPr>
          <w:rFonts w:ascii="黑体" w:eastAsia="黑体" w:hAnsi="黑体" w:cs="黑体" w:hint="eastAsia"/>
          <w:sz w:val="32"/>
          <w:szCs w:val="32"/>
        </w:rPr>
        <w:t>一、</w:t>
      </w:r>
      <w:r>
        <w:rPr>
          <w:rFonts w:ascii="黑体" w:eastAsia="黑体" w:hAnsi="黑体" w:cs="黑体" w:hint="eastAsia"/>
          <w:sz w:val="32"/>
          <w:szCs w:val="32"/>
        </w:rPr>
        <w:t>高度重视，认真组织</w:t>
      </w:r>
    </w:p>
    <w:p w:rsidR="00577DAE" w:rsidRDefault="00AD6525">
      <w:pPr>
        <w:spacing w:line="560" w:lineRule="exact"/>
        <w:ind w:firstLine="640"/>
        <w:rPr>
          <w:rFonts w:ascii="仿宋_GB2312" w:eastAsia="仿宋_GB2312" w:hAnsi="仿宋_GB2312" w:cs="仿宋_GB2312"/>
          <w:bCs/>
          <w:sz w:val="32"/>
          <w:szCs w:val="32"/>
          <w:shd w:val="clear" w:color="auto" w:fill="FFFFFF"/>
        </w:rPr>
      </w:pPr>
      <w:r>
        <w:rPr>
          <w:rFonts w:ascii="仿宋_GB2312" w:eastAsia="仿宋_GB2312" w:cs="仿宋_GB2312" w:hint="eastAsia"/>
          <w:color w:val="000000"/>
          <w:kern w:val="0"/>
          <w:sz w:val="32"/>
          <w:szCs w:val="32"/>
          <w:shd w:val="clear" w:color="auto" w:fill="FFFFFF"/>
        </w:rPr>
        <w:t>要按照《</w:t>
      </w:r>
      <w:r>
        <w:rPr>
          <w:rFonts w:ascii="仿宋_GB2312" w:eastAsia="仿宋_GB2312" w:hAnsi="仿宋_GB2312" w:cs="仿宋_GB2312" w:hint="eastAsia"/>
          <w:sz w:val="32"/>
          <w:szCs w:val="32"/>
        </w:rPr>
        <w:t>河南省安全生产监督管理局关于开展强化企业安全</w:t>
      </w:r>
      <w:r>
        <w:rPr>
          <w:rFonts w:ascii="仿宋_GB2312" w:eastAsia="仿宋_GB2312" w:hAnsi="仿宋_GB2312" w:cs="仿宋_GB2312" w:hint="eastAsia"/>
          <w:sz w:val="32"/>
          <w:szCs w:val="32"/>
        </w:rPr>
        <w:lastRenderedPageBreak/>
        <w:t>生产主体责任深化工贸行业有限空间作业治理活动的通知</w:t>
      </w:r>
      <w:r w:rsidRPr="00D267C2">
        <w:rPr>
          <w:rFonts w:ascii="仿宋_GB2312" w:eastAsia="仿宋_GB2312" w:hAnsi="仿宋_GB2312" w:cs="仿宋_GB2312" w:hint="eastAsia"/>
          <w:sz w:val="32"/>
          <w:szCs w:val="32"/>
        </w:rPr>
        <w:t>》（</w:t>
      </w:r>
      <w:proofErr w:type="gramStart"/>
      <w:r w:rsidRPr="00D267C2">
        <w:rPr>
          <w:rFonts w:ascii="仿宋_GB2312" w:eastAsia="仿宋_GB2312" w:hAnsi="仿宋_GB2312" w:cs="仿宋_GB2312" w:hint="eastAsia"/>
          <w:sz w:val="32"/>
          <w:szCs w:val="32"/>
        </w:rPr>
        <w:t>豫安监管</w:t>
      </w:r>
      <w:proofErr w:type="gramEnd"/>
      <w:r w:rsidRPr="00D267C2">
        <w:rPr>
          <w:rFonts w:ascii="仿宋_GB2312" w:eastAsia="仿宋_GB2312" w:hAnsi="仿宋_GB2312" w:cs="仿宋_GB2312" w:hint="eastAsia"/>
          <w:sz w:val="32"/>
          <w:szCs w:val="32"/>
        </w:rPr>
        <w:t>办〔2018〕14号）的要求，结合属地实际，认真组织本辖区工贸企业开展有限空间作业条件确认专项治理工作。要进一步深化和巩固去年来我市开展工贸行业有限空间作业条件确认专项治理工作成果，督促企业落实安全生产主体责任，建立健全有限空间作业安全管理规章制度和操作规程，有效消除有限空间作业安全隐患，规范从业人员安全行为，切实防范和遏制有限空间作业事故。</w:t>
      </w:r>
    </w:p>
    <w:p w:rsidR="00577DAE" w:rsidRDefault="00AD6525">
      <w:pPr>
        <w:numPr>
          <w:ilvl w:val="0"/>
          <w:numId w:val="1"/>
        </w:numPr>
        <w:spacing w:line="560" w:lineRule="exact"/>
        <w:ind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提高素质，强化培训</w:t>
      </w:r>
    </w:p>
    <w:p w:rsidR="00577DAE" w:rsidRPr="00D267C2" w:rsidRDefault="00AD6525" w:rsidP="00D267C2">
      <w:pPr>
        <w:spacing w:line="560" w:lineRule="exact"/>
        <w:ind w:firstLine="640"/>
        <w:rPr>
          <w:rFonts w:ascii="仿宋_GB2312" w:eastAsia="仿宋_GB2312" w:hAnsi="仿宋_GB2312" w:cs="仿宋_GB2312"/>
          <w:sz w:val="32"/>
          <w:szCs w:val="32"/>
        </w:rPr>
      </w:pPr>
      <w:r w:rsidRPr="00D267C2">
        <w:rPr>
          <w:rFonts w:ascii="仿宋_GB2312" w:eastAsia="仿宋_GB2312" w:hAnsi="仿宋_GB2312" w:cs="仿宋_GB2312" w:hint="eastAsia"/>
          <w:sz w:val="32"/>
          <w:szCs w:val="32"/>
        </w:rPr>
        <w:t>要结合《工贸企业有限空间作业安全管理与监督暂行规定》（总局令第59号）、《工贸企业有限空间参考目录》（安</w:t>
      </w:r>
      <w:proofErr w:type="gramStart"/>
      <w:r w:rsidRPr="00D267C2">
        <w:rPr>
          <w:rFonts w:ascii="仿宋_GB2312" w:eastAsia="仿宋_GB2312" w:hAnsi="仿宋_GB2312" w:cs="仿宋_GB2312" w:hint="eastAsia"/>
          <w:sz w:val="32"/>
          <w:szCs w:val="32"/>
        </w:rPr>
        <w:t>监总厅</w:t>
      </w:r>
      <w:proofErr w:type="gramEnd"/>
      <w:r w:rsidRPr="00D267C2">
        <w:rPr>
          <w:rFonts w:ascii="仿宋_GB2312" w:eastAsia="仿宋_GB2312" w:hAnsi="仿宋_GB2312" w:cs="仿宋_GB2312" w:hint="eastAsia"/>
          <w:sz w:val="32"/>
          <w:szCs w:val="32"/>
        </w:rPr>
        <w:t>管四〔2015〕56号）和《工贸行业重大生产安全事故隐患判定标准（2017版）》（安监</w:t>
      </w:r>
      <w:proofErr w:type="gramStart"/>
      <w:r w:rsidRPr="00D267C2">
        <w:rPr>
          <w:rFonts w:ascii="仿宋_GB2312" w:eastAsia="仿宋_GB2312" w:hAnsi="仿宋_GB2312" w:cs="仿宋_GB2312" w:hint="eastAsia"/>
          <w:sz w:val="32"/>
          <w:szCs w:val="32"/>
        </w:rPr>
        <w:t>总管四</w:t>
      </w:r>
      <w:proofErr w:type="gramEnd"/>
      <w:r w:rsidRPr="00D267C2">
        <w:rPr>
          <w:rFonts w:ascii="仿宋_GB2312" w:eastAsia="仿宋_GB2312" w:hAnsi="仿宋_GB2312" w:cs="仿宋_GB2312" w:hint="eastAsia"/>
          <w:sz w:val="32"/>
          <w:szCs w:val="32"/>
        </w:rPr>
        <w:t>〔2017〕129号），认真组织基层监管人员、企业负责人和安全管理人员进行培训，学习有限空间有关规定标准和国家总局通报精神，督促企业认真开展覆盖车间、班组、岗位的内部专题培训，确保所有人员都熟悉有限空间相关规章制度和安全技术操作规程，全面提升工贸行业有限空间作业安全监管水平，利用微信号等新媒体，及时推送有限空间作业常识、事故警示及季节性作业安全提示等信息，提高各类人员的安全意识。</w:t>
      </w:r>
    </w:p>
    <w:p w:rsidR="00577DAE" w:rsidRDefault="00AD6525">
      <w:p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三、摸清底数，</w:t>
      </w:r>
      <w:proofErr w:type="gramStart"/>
      <w:r>
        <w:rPr>
          <w:rFonts w:ascii="黑体" w:eastAsia="黑体" w:hAnsi="黑体" w:cs="黑体" w:hint="eastAsia"/>
          <w:bCs/>
          <w:sz w:val="32"/>
          <w:szCs w:val="32"/>
          <w:shd w:val="clear" w:color="auto" w:fill="FFFFFF"/>
        </w:rPr>
        <w:t>完善台</w:t>
      </w:r>
      <w:proofErr w:type="gramEnd"/>
      <w:r>
        <w:rPr>
          <w:rFonts w:ascii="黑体" w:eastAsia="黑体" w:hAnsi="黑体" w:cs="黑体" w:hint="eastAsia"/>
          <w:bCs/>
          <w:sz w:val="32"/>
          <w:szCs w:val="32"/>
          <w:shd w:val="clear" w:color="auto" w:fill="FFFFFF"/>
        </w:rPr>
        <w:t>账</w:t>
      </w:r>
    </w:p>
    <w:p w:rsidR="00577DAE" w:rsidRDefault="00AD6525">
      <w:pPr>
        <w:spacing w:line="560" w:lineRule="exact"/>
        <w:ind w:firstLineChars="200" w:firstLine="640"/>
        <w:rPr>
          <w:rFonts w:ascii="仿宋_GB2312" w:eastAsia="仿宋_GB2312" w:cs="仿宋_GB2312"/>
          <w:color w:val="000000"/>
          <w:kern w:val="0"/>
          <w:sz w:val="32"/>
          <w:szCs w:val="32"/>
          <w:shd w:val="clear" w:color="auto" w:fill="FFFFFF"/>
        </w:rPr>
      </w:pPr>
      <w:r w:rsidRPr="00D267C2">
        <w:rPr>
          <w:rFonts w:ascii="仿宋_GB2312" w:eastAsia="仿宋_GB2312" w:hAnsi="仿宋_GB2312" w:cs="仿宋_GB2312" w:hint="eastAsia"/>
          <w:sz w:val="32"/>
          <w:szCs w:val="32"/>
        </w:rPr>
        <w:t>要把《工贸企业有限空间参考目录》（安</w:t>
      </w:r>
      <w:proofErr w:type="gramStart"/>
      <w:r w:rsidRPr="00D267C2">
        <w:rPr>
          <w:rFonts w:ascii="仿宋_GB2312" w:eastAsia="仿宋_GB2312" w:hAnsi="仿宋_GB2312" w:cs="仿宋_GB2312" w:hint="eastAsia"/>
          <w:sz w:val="32"/>
          <w:szCs w:val="32"/>
        </w:rPr>
        <w:t>监总厅</w:t>
      </w:r>
      <w:proofErr w:type="gramEnd"/>
      <w:r w:rsidRPr="00D267C2">
        <w:rPr>
          <w:rFonts w:ascii="仿宋_GB2312" w:eastAsia="仿宋_GB2312" w:hAnsi="仿宋_GB2312" w:cs="仿宋_GB2312" w:hint="eastAsia"/>
          <w:sz w:val="32"/>
          <w:szCs w:val="32"/>
        </w:rPr>
        <w:t>管四〔2015〕</w:t>
      </w:r>
      <w:r w:rsidRPr="00D267C2">
        <w:rPr>
          <w:rFonts w:ascii="仿宋_GB2312" w:eastAsia="仿宋_GB2312" w:hAnsi="仿宋_GB2312" w:cs="仿宋_GB2312" w:hint="eastAsia"/>
          <w:sz w:val="32"/>
          <w:szCs w:val="32"/>
        </w:rPr>
        <w:lastRenderedPageBreak/>
        <w:t>56号）和工贸行业有限空间作业专项治理活动结合起来，督促本辖区企业</w:t>
      </w:r>
      <w:r>
        <w:rPr>
          <w:rFonts w:ascii="仿宋_GB2312" w:eastAsia="仿宋_GB2312" w:hAnsi="仿宋_GB2312" w:cs="仿宋_GB2312" w:hint="eastAsia"/>
          <w:sz w:val="32"/>
          <w:szCs w:val="32"/>
        </w:rPr>
        <w:t>深入开展有限空间辨识工作</w:t>
      </w:r>
      <w:r w:rsidRPr="00D267C2">
        <w:rPr>
          <w:rFonts w:ascii="仿宋_GB2312" w:eastAsia="仿宋_GB2312" w:hAnsi="仿宋_GB2312" w:cs="仿宋_GB2312" w:hint="eastAsia"/>
          <w:sz w:val="32"/>
          <w:szCs w:val="32"/>
        </w:rPr>
        <w:t>，按照要求认真填写《</w:t>
      </w:r>
      <w:r>
        <w:rPr>
          <w:rFonts w:ascii="仿宋_GB2312" w:eastAsia="仿宋_GB2312" w:hAnsi="仿宋_GB2312" w:cs="仿宋_GB2312" w:hint="eastAsia"/>
          <w:sz w:val="32"/>
          <w:szCs w:val="32"/>
        </w:rPr>
        <w:t>有限空间作业确认表</w:t>
      </w:r>
      <w:r w:rsidRPr="00D267C2">
        <w:rPr>
          <w:rFonts w:ascii="仿宋_GB2312" w:eastAsia="仿宋_GB2312" w:hAnsi="仿宋_GB2312" w:cs="仿宋_GB2312" w:hint="eastAsia"/>
          <w:sz w:val="32"/>
          <w:szCs w:val="32"/>
        </w:rPr>
        <w:t>》（附件2），确保“</w:t>
      </w:r>
      <w:proofErr w:type="gramStart"/>
      <w:r w:rsidRPr="00D267C2">
        <w:rPr>
          <w:rFonts w:ascii="仿宋_GB2312" w:eastAsia="仿宋_GB2312" w:hAnsi="仿宋_GB2312" w:cs="仿宋_GB2312" w:hint="eastAsia"/>
          <w:sz w:val="32"/>
          <w:szCs w:val="32"/>
        </w:rPr>
        <w:t>一</w:t>
      </w:r>
      <w:proofErr w:type="gramEnd"/>
      <w:r w:rsidRPr="00D267C2">
        <w:rPr>
          <w:rFonts w:ascii="仿宋_GB2312" w:eastAsia="仿宋_GB2312" w:hAnsi="仿宋_GB2312" w:cs="仿宋_GB2312" w:hint="eastAsia"/>
          <w:sz w:val="32"/>
          <w:szCs w:val="32"/>
        </w:rPr>
        <w:t>企一档”，并由企业负责人签字确认。各县（市、区）安全生产监督管理局要按照《工贸企业有限空间作业执法检查表》（附件3）和《工贸行业有限空间作业条件确认工作汇总表》（附件4）要求，逐一排查，健全完善有限空间</w:t>
      </w:r>
      <w:proofErr w:type="gramStart"/>
      <w:r w:rsidRPr="00D267C2">
        <w:rPr>
          <w:rFonts w:ascii="仿宋_GB2312" w:eastAsia="仿宋_GB2312" w:hAnsi="仿宋_GB2312" w:cs="仿宋_GB2312" w:hint="eastAsia"/>
          <w:sz w:val="32"/>
          <w:szCs w:val="32"/>
        </w:rPr>
        <w:t>监管台</w:t>
      </w:r>
      <w:proofErr w:type="gramEnd"/>
      <w:r w:rsidRPr="00D267C2">
        <w:rPr>
          <w:rFonts w:ascii="仿宋_GB2312" w:eastAsia="仿宋_GB2312" w:hAnsi="仿宋_GB2312" w:cs="仿宋_GB2312" w:hint="eastAsia"/>
          <w:sz w:val="32"/>
          <w:szCs w:val="32"/>
        </w:rPr>
        <w:t>账，切实把有限空间数量摸准确，把事故隐患排查清楚，确保有限空间专项治理工作取得实效。</w:t>
      </w:r>
    </w:p>
    <w:p w:rsidR="00577DAE" w:rsidRDefault="00AD6525">
      <w:p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color w:val="000000"/>
          <w:kern w:val="0"/>
          <w:sz w:val="32"/>
          <w:szCs w:val="32"/>
          <w:shd w:val="clear" w:color="auto" w:fill="FFFFFF"/>
        </w:rPr>
        <w:t>四、严格执法，</w:t>
      </w:r>
      <w:proofErr w:type="gramStart"/>
      <w:r>
        <w:rPr>
          <w:rFonts w:ascii="黑体" w:eastAsia="黑体" w:hAnsi="黑体" w:cs="黑体" w:hint="eastAsia"/>
          <w:color w:val="000000"/>
          <w:kern w:val="0"/>
          <w:sz w:val="32"/>
          <w:szCs w:val="32"/>
          <w:shd w:val="clear" w:color="auto" w:fill="FFFFFF"/>
        </w:rPr>
        <w:t>不</w:t>
      </w:r>
      <w:proofErr w:type="gramEnd"/>
      <w:r>
        <w:rPr>
          <w:rFonts w:ascii="黑体" w:eastAsia="黑体" w:hAnsi="黑体" w:cs="黑体" w:hint="eastAsia"/>
          <w:color w:val="000000"/>
          <w:kern w:val="0"/>
          <w:sz w:val="32"/>
          <w:szCs w:val="32"/>
          <w:shd w:val="clear" w:color="auto" w:fill="FFFFFF"/>
        </w:rPr>
        <w:t>走过场</w:t>
      </w:r>
      <w:r>
        <w:rPr>
          <w:rFonts w:ascii="黑体" w:eastAsia="黑体" w:hAnsi="黑体" w:cs="黑体" w:hint="eastAsia"/>
          <w:bCs/>
          <w:sz w:val="32"/>
          <w:szCs w:val="32"/>
          <w:shd w:val="clear" w:color="auto" w:fill="FFFFFF"/>
        </w:rPr>
        <w:t xml:space="preserve"> </w:t>
      </w:r>
    </w:p>
    <w:p w:rsidR="00577DAE" w:rsidRPr="00D267C2" w:rsidRDefault="00AD6525">
      <w:pPr>
        <w:spacing w:line="560" w:lineRule="exact"/>
        <w:ind w:firstLineChars="200" w:firstLine="640"/>
        <w:rPr>
          <w:rFonts w:ascii="仿宋_GB2312" w:eastAsia="仿宋_GB2312" w:hAnsi="仿宋_GB2312" w:cs="仿宋_GB2312"/>
          <w:sz w:val="32"/>
          <w:szCs w:val="32"/>
        </w:rPr>
      </w:pPr>
      <w:r w:rsidRPr="00D267C2">
        <w:rPr>
          <w:rFonts w:ascii="仿宋_GB2312" w:eastAsia="仿宋_GB2312" w:hAnsi="仿宋_GB2312" w:cs="仿宋_GB2312" w:hint="eastAsia"/>
          <w:sz w:val="32"/>
          <w:szCs w:val="32"/>
        </w:rPr>
        <w:t>要进一步加大对工贸行业有限空间作业场所执法检查力度，将有限空间作业治理活动作为重点，通过严管重罚方式，切实推动企业安全生产主体责任落实。要按照《工贸企业有限空间作业执法检查表》（附件3）的要求，针对检查中发现的安全隐患要督促企业制定整改计划、明确整改措施，做到隐患整改责任、措施、资金、时限、预案的“五落实”，确保整改到位。对于隐患整改不认真、整改不到位的企业，采取约谈警示、行政处罚、联合惩戒、“黑名单”等措施，切实形成震慑。市局将对各单位开展情况进行督导检查，对工作不认真、开展不力的单位予以通报批评。</w:t>
      </w:r>
    </w:p>
    <w:p w:rsidR="00577DAE" w:rsidRPr="00D267C2" w:rsidRDefault="00AD6525">
      <w:pPr>
        <w:spacing w:line="560" w:lineRule="exact"/>
        <w:ind w:firstLineChars="200" w:firstLine="640"/>
        <w:rPr>
          <w:rFonts w:ascii="仿宋_GB2312" w:eastAsia="仿宋_GB2312" w:hAnsi="仿宋_GB2312" w:cs="仿宋_GB2312"/>
          <w:sz w:val="32"/>
          <w:szCs w:val="32"/>
        </w:rPr>
      </w:pPr>
      <w:r w:rsidRPr="00D267C2">
        <w:rPr>
          <w:rFonts w:ascii="仿宋_GB2312" w:eastAsia="仿宋_GB2312" w:hAnsi="仿宋_GB2312" w:cs="仿宋_GB2312" w:hint="eastAsia"/>
          <w:sz w:val="32"/>
          <w:szCs w:val="32"/>
        </w:rPr>
        <w:t>各县（市、区）安全生产监督管理局请于2018年11月5日前，将活动开展情况总结及企业有限空间作业条件确认相关表格纸质材料及电子版（附件4）填写完毕后上报市局监管二处。</w:t>
      </w:r>
    </w:p>
    <w:p w:rsidR="00577DAE" w:rsidRDefault="00AD6525">
      <w:pPr>
        <w:spacing w:line="5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lastRenderedPageBreak/>
        <w:t>联 系 人：周菡菡</w:t>
      </w:r>
    </w:p>
    <w:p w:rsidR="00577DAE" w:rsidRDefault="00AD6525">
      <w:pPr>
        <w:spacing w:line="5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联系电话：0371-67887676</w:t>
      </w:r>
    </w:p>
    <w:p w:rsidR="00577DAE" w:rsidRDefault="00AD6525">
      <w:pPr>
        <w:spacing w:line="5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电子邮箱：</w:t>
      </w:r>
      <w:hyperlink r:id="rId8" w:history="1">
        <w:r>
          <w:rPr>
            <w:rStyle w:val="a6"/>
            <w:rFonts w:ascii="仿宋_GB2312" w:eastAsia="仿宋_GB2312" w:hAnsi="仿宋_GB2312" w:cs="仿宋_GB2312" w:hint="eastAsia"/>
            <w:bCs/>
            <w:sz w:val="32"/>
            <w:szCs w:val="32"/>
            <w:shd w:val="clear" w:color="auto" w:fill="FFFFFF"/>
          </w:rPr>
          <w:t>anjianerchu2010@163.com</w:t>
        </w:r>
      </w:hyperlink>
    </w:p>
    <w:p w:rsidR="00577DAE" w:rsidRDefault="00577DAE">
      <w:pPr>
        <w:spacing w:line="560" w:lineRule="exact"/>
        <w:ind w:firstLineChars="200" w:firstLine="640"/>
        <w:rPr>
          <w:rFonts w:ascii="仿宋_GB2312" w:eastAsia="仿宋_GB2312" w:hAnsi="仿宋_GB2312" w:cs="仿宋_GB2312"/>
          <w:bCs/>
          <w:sz w:val="32"/>
          <w:szCs w:val="32"/>
          <w:shd w:val="clear" w:color="auto" w:fill="FFFFFF"/>
        </w:rPr>
      </w:pPr>
    </w:p>
    <w:p w:rsidR="00577DAE" w:rsidRDefault="00AD6525">
      <w:pPr>
        <w:spacing w:line="5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附 件：河南省安全生产监督管理局关于开展强化企业安</w:t>
      </w:r>
    </w:p>
    <w:p w:rsidR="00577DAE" w:rsidRDefault="00AD6525">
      <w:pPr>
        <w:spacing w:line="560" w:lineRule="exact"/>
        <w:ind w:left="1280" w:hangingChars="400" w:hanging="128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 xml:space="preserve">           全生产主体责任深化工贸行业有限空间作业治理</w:t>
      </w:r>
    </w:p>
    <w:p w:rsidR="00577DAE" w:rsidRDefault="00AD6525">
      <w:pPr>
        <w:spacing w:line="560" w:lineRule="exact"/>
        <w:ind w:left="1280" w:hangingChars="400" w:hanging="128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 xml:space="preserve">           活动的通知</w:t>
      </w:r>
    </w:p>
    <w:p w:rsidR="00577DAE" w:rsidRDefault="00577DAE">
      <w:pPr>
        <w:spacing w:line="560" w:lineRule="exact"/>
        <w:rPr>
          <w:rFonts w:ascii="仿宋_GB2312" w:eastAsia="仿宋_GB2312" w:hAnsi="仿宋_GB2312" w:cs="仿宋_GB2312"/>
          <w:bCs/>
          <w:sz w:val="32"/>
          <w:szCs w:val="32"/>
          <w:shd w:val="clear" w:color="auto" w:fill="FFFFFF"/>
        </w:rPr>
      </w:pPr>
    </w:p>
    <w:p w:rsidR="00577DAE" w:rsidRDefault="00577DAE">
      <w:pPr>
        <w:spacing w:line="560" w:lineRule="exact"/>
        <w:rPr>
          <w:rFonts w:ascii="仿宋_GB2312" w:eastAsia="仿宋_GB2312" w:hAnsi="仿宋_GB2312" w:cs="仿宋_GB2312"/>
          <w:bCs/>
          <w:sz w:val="32"/>
          <w:szCs w:val="32"/>
          <w:shd w:val="clear" w:color="auto" w:fill="FFFFFF"/>
        </w:rPr>
      </w:pPr>
    </w:p>
    <w:p w:rsidR="00577DAE" w:rsidRDefault="00577DAE">
      <w:pPr>
        <w:spacing w:line="560" w:lineRule="exact"/>
        <w:rPr>
          <w:rFonts w:ascii="仿宋_GB2312" w:eastAsia="仿宋_GB2312" w:hAnsi="仿宋_GB2312" w:cs="仿宋_GB2312"/>
          <w:bCs/>
          <w:sz w:val="32"/>
          <w:szCs w:val="32"/>
          <w:shd w:val="clear" w:color="auto" w:fill="FFFFFF"/>
        </w:rPr>
      </w:pPr>
    </w:p>
    <w:p w:rsidR="00577DAE" w:rsidRDefault="00AD6525">
      <w:pPr>
        <w:spacing w:line="560" w:lineRule="exact"/>
        <w:ind w:firstLineChars="1700" w:firstLine="54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2018年2月13日</w:t>
      </w:r>
    </w:p>
    <w:p w:rsidR="00577DAE" w:rsidRDefault="00AD6525">
      <w:pPr>
        <w:spacing w:line="560" w:lineRule="exact"/>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 xml:space="preserve">    </w:t>
      </w: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577DAE">
      <w:pPr>
        <w:spacing w:line="560" w:lineRule="exact"/>
        <w:rPr>
          <w:rFonts w:ascii="黑体" w:eastAsia="黑体" w:hAnsi="黑体" w:cs="黑体"/>
          <w:bCs/>
          <w:sz w:val="32"/>
          <w:szCs w:val="32"/>
          <w:shd w:val="clear" w:color="auto" w:fill="FFFFFF"/>
        </w:rPr>
      </w:pPr>
    </w:p>
    <w:p w:rsidR="00577DAE" w:rsidRDefault="0084010F">
      <w:pPr>
        <w:spacing w:line="560" w:lineRule="exact"/>
        <w:rPr>
          <w:rFonts w:ascii="仿宋_GB2312" w:eastAsia="仿宋_GB2312" w:hAnsi="仿宋_GB2312" w:cs="仿宋_GB2312"/>
          <w:bCs/>
          <w:sz w:val="28"/>
          <w:szCs w:val="28"/>
          <w:shd w:val="clear" w:color="auto" w:fill="FFFFFF"/>
        </w:rPr>
        <w:sectPr w:rsidR="00577DAE">
          <w:footerReference w:type="default" r:id="rId9"/>
          <w:pgSz w:w="11906" w:h="16838"/>
          <w:pgMar w:top="2154" w:right="1474" w:bottom="1984" w:left="1587" w:header="851" w:footer="1247" w:gutter="0"/>
          <w:cols w:space="0"/>
          <w:docGrid w:type="lines" w:linePitch="312"/>
        </w:sectPr>
      </w:pPr>
      <w:r w:rsidRPr="0084010F">
        <w:rPr>
          <w:sz w:val="28"/>
        </w:rPr>
        <w:pict>
          <v:line id="_x0000_s1026" style="position:absolute;left:0;text-align:left;z-index:251659264;mso-width-relative:page;mso-height-relative:page" from="-.3pt,28.65pt" to="439.05pt,28.65pt" o:gfxdata="UEsDBAoAAAAAAIdO4kAAAAAAAAAAAAAAAAAEAAAAZHJzL1BLAwQUAAAACACHTuJADtPUEdUAAAAH&#10;AQAADwAAAGRycy9kb3ducmV2LnhtbE2Oy07DMBBF90j8gzVI7FonINoozaQSSFmBqEhh0Z0bT5NA&#10;PE5t98HfY9QFLO9D955ieTaDOJLzvWWEdJqAIG6s7rlFeF9XkwyED4q1GiwTwjd5WJbXV4XKtT3x&#10;Gx3r0Io4wj5XCF0IYy6lbzoyyk/tSByznXVGhShdK7VTpzhuBnmXJDNpVM/xoVMjPXXUfNUHg7Cj&#10;149n72j/sl89bqp69Wnaao14e5MmCxCBzuGvDL/4ER3KyLS1B9ZeDAiTWSwiPMzvQcQ4m2cpiO3F&#10;kGUh//OXP1BLAwQUAAAACACHTuJA6XXLutQBAABvAwAADgAAAGRycy9lMm9Eb2MueG1srVNLjhMx&#10;EN0jcQfLe9KdHpokrXRmMdGwQRAJOEDFbXdb8k+2SSeX4AJI7GDFkj23YTgGZXeYHztEFhV/nl/V&#10;e1W9vjxqRQ7cB2lNS+ezkhJumO2k6Vv6/t31syUlIYLpQFnDW3rigV5unj5Zj67hlR2s6rgnSGJC&#10;M7qWDjG6pigCG7iGMLOOG7wU1muIuPV90XkYkV2roirLF8Vofee8ZTwEPN1Ol3ST+YXgLL4RIvBI&#10;VEuxtpijz3GfYrFZQ9N7cINk5zLgH6rQIA0mvaXaQgTywcu/qLRk3gYr4oxZXVghJONZA6qZl4/U&#10;vB3A8awFzQnu1qbw/2jZ68POE9m19IISAxpbdPPp+8+PX379+Izx5ttXcpFMGl1oEHtldv68C27n&#10;k+Kj8Dr9oxZyxBEoF3VZ15ScWrqq5stqVU8m82MkDAF1vVgtniOAISI3oLgjcT7El9xqkhYtVdIk&#10;/dDA4VWImBihfyDp2NhrqVTuoTJkxIx1lZgBJ0koiLjUDrUF01MCqscRZdFnxmCV7NLrxBN8v79S&#10;nhwgjUn+paIx2wNYSr2FMEy4fDVp0zLiFCupW7q8/1oZJEnWTWal1d52p+xhPseu5jTnCUxjc3+f&#10;X999J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tPUEdUAAAAHAQAADwAAAAAAAAABACAAAAAi&#10;AAAAZHJzL2Rvd25yZXYueG1sUEsBAhQAFAAAAAgAh07iQOl1y7rUAQAAbwMAAA4AAAAAAAAAAQAg&#10;AAAAJAEAAGRycy9lMm9Eb2MueG1sUEsFBgAAAAAGAAYAWQEAAGoFAAAAAA==&#10;" strokecolor="black [3213]">
            <v:stroke joinstyle="miter"/>
          </v:line>
        </w:pict>
      </w:r>
      <w:r w:rsidRPr="0084010F">
        <w:rPr>
          <w:sz w:val="28"/>
        </w:rPr>
        <w:pict>
          <v:line id="_x0000_s1027" style="position:absolute;left:0;text-align:left;flip:y;z-index:251658240;mso-width-relative:page;mso-height-relative:page" from="-1.35pt,3.9pt" to="438pt,3.95pt" o:gfxdata="UEsDBAoAAAAAAIdO4kAAAAAAAAAAAAAAAAAEAAAAZHJzL1BLAwQUAAAACACHTuJA5Z/zXdYAAAAG&#10;AQAADwAAAGRycy9kb3ducmV2LnhtbE2PzW7CMBCE75V4B2uRegOHtCKQxuGARA9IVVXgUG4mXuKo&#10;9jqKzU/fvttTexzNaOabanX3TlxxiF0gBbNpBgKpCaajVsFhv5ksQMSkyWgXCBV8Y4RVPXqodGnC&#10;jT7wukut4BKKpVZgU+pLKWNj0es4DT0Se+cweJ1YDq00g75xuXcyz7K59LojXrC6x7XF5mt38Qo+&#10;D+nt/Xg87/OlzZ9fty6Yp21Q6nE8y15AJLynvzD84jM61Mx0ChcyUTgFk7zgpIKCD7C9KOZ87cR6&#10;CbKu5H/8+gdQSwMEFAAAAAgAh07iQPPL+nneAQAAewMAAA4AAABkcnMvZTJvRG9jLnhtbK1TzW4T&#10;MRC+I/UdLN+bzU+3SVbZ9NCoXBBEAnp3vPauJf/JY7LJS/ACSNzgxJF734byGB17QylwQ93DyPPj&#10;b+b7PLu6OhhN9iKAcramk9GYEmG5a5Rta/r+3c35ghKIzDZMOytqehRAr9ZnL1a9r8TUdU43IhAE&#10;sVD1vqZdjL4qCuCdMAxGzguLSemCYRHd0BZNYD2iG11Mx+PLoneh8cFxAYDRzZCk64wvpeDxjZQg&#10;ItE1xdlitiHbXbLFesWqNjDfKX4ag/3HFIYpi00foTYsMvIhqH+gjOLBgZNxxJ0pnJSKi8wB2UzG&#10;f7F52zEvMhcUB/yjTPB8sPz1fhuIavDtKLHM4BPdf/r+4+OXn3ef0d5/+0omSaTeQ4W113YbTh74&#10;bUiMDzIYIrXytwkjRZAVOaAzWSxnZUnJsaaLxWw+XZaD3OIQCceCspwv5xdYwLHicpazxQCYYHyA&#10;+FI4Q9KhplrZpAWr2P4VRBwCS3+VpLB1N0rr/J7akr6my3KasBluldQs4tF45Am2pYTpFteVx5AR&#10;wWnVpNsJB0K7u9aB7FlamfylsbHbH2Wp9YZBN9Tl1MDOqIgbrZVB1k9va4sgScZBuHTaueaY9cxx&#10;fOHc5rSNaYWe+vn2739m/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n/Nd1gAAAAYBAAAPAAAA&#10;AAAAAAEAIAAAACIAAABkcnMvZG93bnJldi54bWxQSwECFAAUAAAACACHTuJA88v6ed4BAAB7AwAA&#10;DgAAAAAAAAABACAAAAAlAQAAZHJzL2Uyb0RvYy54bWxQSwUGAAAAAAYABgBZAQAAdQUAAAAA&#10;" strokecolor="black [3200]">
            <v:stroke joinstyle="miter"/>
          </v:line>
        </w:pict>
      </w:r>
      <w:r w:rsidR="00AD6525">
        <w:rPr>
          <w:rFonts w:ascii="仿宋_GB2312" w:eastAsia="仿宋_GB2312" w:hAnsi="仿宋_GB2312" w:cs="仿宋_GB2312" w:hint="eastAsia"/>
          <w:bCs/>
          <w:sz w:val="28"/>
          <w:szCs w:val="28"/>
          <w:shd w:val="clear" w:color="auto" w:fill="FFFFFF"/>
        </w:rPr>
        <w:t>郑州市安全生产监督管理局办公室             2018年2月13日印发</w:t>
      </w:r>
    </w:p>
    <w:p w:rsidR="00577DAE" w:rsidRDefault="00AD6525">
      <w:pPr>
        <w:rPr>
          <w:rFonts w:ascii="方正小标宋简体" w:eastAsia="方正小标宋简体"/>
          <w:sz w:val="44"/>
          <w:szCs w:val="44"/>
        </w:rPr>
      </w:pPr>
      <w:r w:rsidRPr="004C0F5C">
        <w:rPr>
          <w:rFonts w:ascii="黑体" w:eastAsia="黑体" w:hAnsi="黑体" w:hint="eastAsia"/>
          <w:sz w:val="32"/>
          <w:szCs w:val="32"/>
        </w:rPr>
        <w:lastRenderedPageBreak/>
        <w:t>附件2</w:t>
      </w:r>
      <w:r w:rsidRPr="004C0F5C">
        <w:rPr>
          <w:rFonts w:ascii="黑体" w:eastAsia="黑体" w:hAnsi="黑体" w:hint="eastAsia"/>
          <w:sz w:val="44"/>
          <w:szCs w:val="44"/>
        </w:rPr>
        <w:t xml:space="preserve">  </w:t>
      </w:r>
      <w:r>
        <w:rPr>
          <w:rFonts w:ascii="方正小标宋简体" w:eastAsia="方正小标宋简体" w:hint="eastAsia"/>
          <w:sz w:val="44"/>
          <w:szCs w:val="44"/>
        </w:rPr>
        <w:t xml:space="preserve">         有限空间作业确认表（企业台账）</w:t>
      </w:r>
    </w:p>
    <w:p w:rsidR="00577DAE" w:rsidRDefault="00AD6525">
      <w:pPr>
        <w:ind w:firstLineChars="150" w:firstLine="480"/>
        <w:rPr>
          <w:sz w:val="32"/>
          <w:szCs w:val="32"/>
        </w:rPr>
      </w:pPr>
      <w:r>
        <w:rPr>
          <w:rFonts w:hint="eastAsia"/>
          <w:sz w:val="32"/>
          <w:szCs w:val="32"/>
        </w:rPr>
        <w:t>企业名称：</w:t>
      </w:r>
      <w:r>
        <w:rPr>
          <w:rFonts w:hint="eastAsia"/>
          <w:sz w:val="32"/>
          <w:szCs w:val="32"/>
        </w:rPr>
        <w:t xml:space="preserve">                     </w:t>
      </w:r>
      <w:r>
        <w:rPr>
          <w:rFonts w:hint="eastAsia"/>
          <w:sz w:val="32"/>
          <w:szCs w:val="32"/>
        </w:rPr>
        <w:t>填表人：</w:t>
      </w:r>
      <w:r>
        <w:rPr>
          <w:rFonts w:hint="eastAsia"/>
        </w:rPr>
        <w:t xml:space="preserve">                          </w:t>
      </w:r>
      <w:r>
        <w:rPr>
          <w:rFonts w:hint="eastAsia"/>
          <w:sz w:val="32"/>
          <w:szCs w:val="32"/>
        </w:rPr>
        <w:t>填表日期：</w:t>
      </w:r>
      <w:r>
        <w:rPr>
          <w:rFonts w:hint="eastAsia"/>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tbl>
      <w:tblPr>
        <w:tblStyle w:val="a7"/>
        <w:tblW w:w="14174" w:type="dxa"/>
        <w:tblLayout w:type="fixed"/>
        <w:tblLook w:val="04A0"/>
      </w:tblPr>
      <w:tblGrid>
        <w:gridCol w:w="1560"/>
        <w:gridCol w:w="1576"/>
        <w:gridCol w:w="1576"/>
        <w:gridCol w:w="1577"/>
        <w:gridCol w:w="1577"/>
        <w:gridCol w:w="1577"/>
        <w:gridCol w:w="1577"/>
        <w:gridCol w:w="1577"/>
        <w:gridCol w:w="1577"/>
      </w:tblGrid>
      <w:tr w:rsidR="00577DAE">
        <w:trPr>
          <w:trHeight w:val="822"/>
        </w:trPr>
        <w:tc>
          <w:tcPr>
            <w:tcW w:w="1560" w:type="dxa"/>
            <w:vMerge w:val="restart"/>
            <w:vAlign w:val="center"/>
          </w:tcPr>
          <w:p w:rsidR="00577DAE" w:rsidRPr="00AD6525" w:rsidRDefault="00AD6525">
            <w:pPr>
              <w:jc w:val="center"/>
              <w:rPr>
                <w:rFonts w:ascii="黑体" w:eastAsia="黑体" w:hAnsi="黑体"/>
                <w:sz w:val="32"/>
                <w:szCs w:val="32"/>
              </w:rPr>
            </w:pPr>
            <w:r w:rsidRPr="00AD6525">
              <w:rPr>
                <w:rFonts w:ascii="黑体" w:eastAsia="黑体" w:hAnsi="黑体" w:hint="eastAsia"/>
                <w:sz w:val="32"/>
                <w:szCs w:val="32"/>
              </w:rPr>
              <w:t>序  号</w:t>
            </w:r>
          </w:p>
        </w:tc>
        <w:tc>
          <w:tcPr>
            <w:tcW w:w="1576" w:type="dxa"/>
            <w:vMerge w:val="restart"/>
            <w:vAlign w:val="center"/>
          </w:tcPr>
          <w:p w:rsidR="00577DAE" w:rsidRPr="00AD6525" w:rsidRDefault="00AD6525">
            <w:pPr>
              <w:jc w:val="center"/>
              <w:rPr>
                <w:rFonts w:ascii="黑体" w:eastAsia="黑体" w:hAnsi="黑体"/>
                <w:sz w:val="32"/>
                <w:szCs w:val="32"/>
              </w:rPr>
            </w:pPr>
            <w:r w:rsidRPr="00AD6525">
              <w:rPr>
                <w:rFonts w:ascii="黑体" w:eastAsia="黑体" w:hAnsi="黑体" w:hint="eastAsia"/>
                <w:sz w:val="32"/>
                <w:szCs w:val="32"/>
              </w:rPr>
              <w:t>有限空间</w:t>
            </w:r>
          </w:p>
          <w:p w:rsidR="00577DAE" w:rsidRPr="00AD6525" w:rsidRDefault="00AD6525">
            <w:pPr>
              <w:jc w:val="center"/>
              <w:rPr>
                <w:rFonts w:ascii="黑体" w:eastAsia="黑体" w:hAnsi="黑体"/>
                <w:sz w:val="32"/>
                <w:szCs w:val="32"/>
              </w:rPr>
            </w:pPr>
            <w:r w:rsidRPr="00AD6525">
              <w:rPr>
                <w:rFonts w:ascii="黑体" w:eastAsia="黑体" w:hAnsi="黑体" w:hint="eastAsia"/>
                <w:sz w:val="32"/>
                <w:szCs w:val="32"/>
              </w:rPr>
              <w:t>作业处所</w:t>
            </w:r>
          </w:p>
        </w:tc>
        <w:tc>
          <w:tcPr>
            <w:tcW w:w="1576" w:type="dxa"/>
            <w:vMerge w:val="restart"/>
            <w:vAlign w:val="center"/>
          </w:tcPr>
          <w:p w:rsidR="00577DAE" w:rsidRPr="00AD6525" w:rsidRDefault="00AD6525">
            <w:pPr>
              <w:jc w:val="center"/>
              <w:rPr>
                <w:rFonts w:ascii="黑体" w:eastAsia="黑体" w:hAnsi="黑体"/>
                <w:sz w:val="32"/>
                <w:szCs w:val="32"/>
              </w:rPr>
            </w:pPr>
            <w:r w:rsidRPr="00AD6525">
              <w:rPr>
                <w:rFonts w:ascii="黑体" w:eastAsia="黑体" w:hAnsi="黑体" w:hint="eastAsia"/>
                <w:sz w:val="32"/>
                <w:szCs w:val="32"/>
              </w:rPr>
              <w:t>有毒有害</w:t>
            </w:r>
          </w:p>
          <w:p w:rsidR="00577DAE" w:rsidRPr="00AD6525" w:rsidRDefault="00AD6525">
            <w:pPr>
              <w:jc w:val="center"/>
              <w:rPr>
                <w:rFonts w:ascii="黑体" w:eastAsia="黑体" w:hAnsi="黑体"/>
                <w:sz w:val="32"/>
                <w:szCs w:val="32"/>
              </w:rPr>
            </w:pPr>
            <w:r w:rsidRPr="00AD6525">
              <w:rPr>
                <w:rFonts w:ascii="黑体" w:eastAsia="黑体" w:hAnsi="黑体" w:hint="eastAsia"/>
                <w:sz w:val="32"/>
                <w:szCs w:val="32"/>
              </w:rPr>
              <w:t>物质名称</w:t>
            </w:r>
          </w:p>
        </w:tc>
        <w:tc>
          <w:tcPr>
            <w:tcW w:w="3154" w:type="dxa"/>
            <w:gridSpan w:val="2"/>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是否为重大事故隐患</w:t>
            </w:r>
          </w:p>
        </w:tc>
        <w:tc>
          <w:tcPr>
            <w:tcW w:w="3154" w:type="dxa"/>
            <w:gridSpan w:val="2"/>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是否建立作业审批制度</w:t>
            </w:r>
          </w:p>
        </w:tc>
        <w:tc>
          <w:tcPr>
            <w:tcW w:w="3154" w:type="dxa"/>
            <w:gridSpan w:val="2"/>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是否设置标志标识</w:t>
            </w:r>
          </w:p>
        </w:tc>
      </w:tr>
      <w:tr w:rsidR="00577DAE">
        <w:trPr>
          <w:trHeight w:val="863"/>
        </w:trPr>
        <w:tc>
          <w:tcPr>
            <w:tcW w:w="1560" w:type="dxa"/>
            <w:vMerge/>
          </w:tcPr>
          <w:p w:rsidR="00577DAE" w:rsidRPr="00AD6525" w:rsidRDefault="00577DAE">
            <w:pPr>
              <w:jc w:val="center"/>
              <w:rPr>
                <w:rFonts w:ascii="黑体" w:eastAsia="黑体" w:hAnsi="黑体"/>
              </w:rPr>
            </w:pPr>
          </w:p>
        </w:tc>
        <w:tc>
          <w:tcPr>
            <w:tcW w:w="1576" w:type="dxa"/>
            <w:vMerge/>
            <w:vAlign w:val="center"/>
          </w:tcPr>
          <w:p w:rsidR="00577DAE" w:rsidRPr="00AD6525" w:rsidRDefault="00577DAE">
            <w:pPr>
              <w:jc w:val="center"/>
              <w:rPr>
                <w:rFonts w:ascii="黑体" w:eastAsia="黑体" w:hAnsi="黑体"/>
              </w:rPr>
            </w:pPr>
          </w:p>
        </w:tc>
        <w:tc>
          <w:tcPr>
            <w:tcW w:w="1576" w:type="dxa"/>
            <w:vMerge/>
            <w:vAlign w:val="center"/>
          </w:tcPr>
          <w:p w:rsidR="00577DAE" w:rsidRPr="00AD6525" w:rsidRDefault="00577DAE">
            <w:pPr>
              <w:jc w:val="center"/>
              <w:rPr>
                <w:rFonts w:ascii="黑体" w:eastAsia="黑体" w:hAnsi="黑体"/>
              </w:rPr>
            </w:pP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  □</w:t>
            </w: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否 □</w:t>
            </w: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  □</w:t>
            </w: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否 □</w:t>
            </w: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是  □</w:t>
            </w:r>
          </w:p>
        </w:tc>
        <w:tc>
          <w:tcPr>
            <w:tcW w:w="1577" w:type="dxa"/>
            <w:vAlign w:val="center"/>
          </w:tcPr>
          <w:p w:rsidR="00577DAE" w:rsidRPr="00AD6525" w:rsidRDefault="00AD6525">
            <w:pPr>
              <w:jc w:val="center"/>
              <w:rPr>
                <w:rFonts w:ascii="黑体" w:eastAsia="黑体" w:hAnsi="黑体"/>
                <w:sz w:val="28"/>
                <w:szCs w:val="28"/>
              </w:rPr>
            </w:pPr>
            <w:r w:rsidRPr="00AD6525">
              <w:rPr>
                <w:rFonts w:ascii="黑体" w:eastAsia="黑体" w:hAnsi="黑体" w:hint="eastAsia"/>
                <w:sz w:val="28"/>
                <w:szCs w:val="28"/>
              </w:rPr>
              <w:t>否 □</w:t>
            </w:r>
          </w:p>
        </w:tc>
      </w:tr>
      <w:tr w:rsidR="00577DAE">
        <w:trPr>
          <w:trHeight w:val="863"/>
        </w:trPr>
        <w:tc>
          <w:tcPr>
            <w:tcW w:w="1560" w:type="dxa"/>
          </w:tcPr>
          <w:p w:rsidR="00577DAE" w:rsidRDefault="00577DAE">
            <w:pPr>
              <w:jc w:val="center"/>
            </w:pPr>
          </w:p>
        </w:tc>
        <w:tc>
          <w:tcPr>
            <w:tcW w:w="1576" w:type="dxa"/>
            <w:vAlign w:val="center"/>
          </w:tcPr>
          <w:p w:rsidR="00577DAE" w:rsidRDefault="00577DAE">
            <w:pPr>
              <w:jc w:val="center"/>
            </w:pPr>
          </w:p>
        </w:tc>
        <w:tc>
          <w:tcPr>
            <w:tcW w:w="1576"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r>
      <w:tr w:rsidR="00577DAE">
        <w:trPr>
          <w:trHeight w:val="904"/>
        </w:trPr>
        <w:tc>
          <w:tcPr>
            <w:tcW w:w="1560" w:type="dxa"/>
          </w:tcPr>
          <w:p w:rsidR="00577DAE" w:rsidRDefault="00577DAE">
            <w:pPr>
              <w:jc w:val="center"/>
            </w:pPr>
          </w:p>
        </w:tc>
        <w:tc>
          <w:tcPr>
            <w:tcW w:w="1576" w:type="dxa"/>
            <w:vAlign w:val="center"/>
          </w:tcPr>
          <w:p w:rsidR="00577DAE" w:rsidRDefault="00577DAE">
            <w:pPr>
              <w:jc w:val="center"/>
            </w:pPr>
          </w:p>
        </w:tc>
        <w:tc>
          <w:tcPr>
            <w:tcW w:w="1576"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r>
      <w:tr w:rsidR="00577DAE">
        <w:trPr>
          <w:trHeight w:val="904"/>
        </w:trPr>
        <w:tc>
          <w:tcPr>
            <w:tcW w:w="1560" w:type="dxa"/>
          </w:tcPr>
          <w:p w:rsidR="00577DAE" w:rsidRDefault="00577DAE">
            <w:pPr>
              <w:jc w:val="center"/>
            </w:pPr>
          </w:p>
        </w:tc>
        <w:tc>
          <w:tcPr>
            <w:tcW w:w="1576" w:type="dxa"/>
            <w:vAlign w:val="center"/>
          </w:tcPr>
          <w:p w:rsidR="00577DAE" w:rsidRDefault="00577DAE">
            <w:pPr>
              <w:jc w:val="center"/>
            </w:pPr>
          </w:p>
        </w:tc>
        <w:tc>
          <w:tcPr>
            <w:tcW w:w="1576"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r>
      <w:tr w:rsidR="00577DAE">
        <w:trPr>
          <w:trHeight w:val="904"/>
        </w:trPr>
        <w:tc>
          <w:tcPr>
            <w:tcW w:w="1560" w:type="dxa"/>
          </w:tcPr>
          <w:p w:rsidR="00577DAE" w:rsidRDefault="00577DAE">
            <w:pPr>
              <w:jc w:val="center"/>
            </w:pPr>
          </w:p>
        </w:tc>
        <w:tc>
          <w:tcPr>
            <w:tcW w:w="1576" w:type="dxa"/>
            <w:vAlign w:val="center"/>
          </w:tcPr>
          <w:p w:rsidR="00577DAE" w:rsidRDefault="00577DAE">
            <w:pPr>
              <w:jc w:val="center"/>
            </w:pPr>
          </w:p>
        </w:tc>
        <w:tc>
          <w:tcPr>
            <w:tcW w:w="1576"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c>
          <w:tcPr>
            <w:tcW w:w="1577" w:type="dxa"/>
            <w:vAlign w:val="center"/>
          </w:tcPr>
          <w:p w:rsidR="00577DAE" w:rsidRDefault="00577DAE">
            <w:pPr>
              <w:jc w:val="center"/>
            </w:pPr>
          </w:p>
        </w:tc>
      </w:tr>
    </w:tbl>
    <w:p w:rsidR="00577DAE" w:rsidRDefault="00577DAE">
      <w:pPr>
        <w:spacing w:line="560" w:lineRule="exact"/>
        <w:rPr>
          <w:rFonts w:ascii="仿宋_GB2312" w:eastAsia="仿宋_GB2312" w:hAnsi="仿宋_GB2312" w:cs="仿宋_GB2312"/>
          <w:bCs/>
          <w:sz w:val="28"/>
          <w:szCs w:val="28"/>
          <w:shd w:val="clear" w:color="auto" w:fill="FFFFFF"/>
        </w:rPr>
      </w:pPr>
    </w:p>
    <w:p w:rsidR="00577DAE" w:rsidRDefault="00577DAE">
      <w:pPr>
        <w:spacing w:line="560" w:lineRule="exact"/>
        <w:rPr>
          <w:rFonts w:ascii="仿宋_GB2312" w:eastAsia="仿宋_GB2312" w:hAnsi="仿宋_GB2312" w:cs="仿宋_GB2312"/>
          <w:bCs/>
          <w:sz w:val="28"/>
          <w:szCs w:val="28"/>
          <w:shd w:val="clear" w:color="auto" w:fill="FFFFFF"/>
        </w:rPr>
      </w:pPr>
    </w:p>
    <w:p w:rsidR="00577DAE" w:rsidRDefault="00577DAE">
      <w:pPr>
        <w:spacing w:line="560" w:lineRule="exact"/>
        <w:rPr>
          <w:rFonts w:ascii="仿宋_GB2312" w:eastAsia="仿宋_GB2312" w:hAnsi="仿宋_GB2312" w:cs="仿宋_GB2312"/>
          <w:bCs/>
          <w:sz w:val="28"/>
          <w:szCs w:val="28"/>
          <w:shd w:val="clear" w:color="auto" w:fill="FFFFFF"/>
        </w:rPr>
      </w:pPr>
    </w:p>
    <w:p w:rsidR="00577DAE" w:rsidRDefault="00AD6525">
      <w:pPr>
        <w:widowControl/>
        <w:spacing w:line="560" w:lineRule="atLeast"/>
        <w:jc w:val="left"/>
        <w:rPr>
          <w:rFonts w:ascii="黑体" w:eastAsia="黑体" w:hAnsi="黑体" w:cs="宋体"/>
          <w:color w:val="000000"/>
          <w:kern w:val="0"/>
          <w:sz w:val="32"/>
        </w:rPr>
      </w:pPr>
      <w:r>
        <w:rPr>
          <w:rFonts w:ascii="黑体" w:eastAsia="黑体" w:hAnsi="黑体" w:cs="宋体" w:hint="eastAsia"/>
          <w:color w:val="000000"/>
          <w:kern w:val="0"/>
          <w:sz w:val="32"/>
        </w:rPr>
        <w:lastRenderedPageBreak/>
        <w:t>附件3</w:t>
      </w:r>
    </w:p>
    <w:p w:rsidR="00577DAE" w:rsidRPr="004C0F5C" w:rsidRDefault="00AD6525">
      <w:pPr>
        <w:spacing w:line="560" w:lineRule="exact"/>
        <w:jc w:val="center"/>
        <w:rPr>
          <w:rFonts w:ascii="方正小标宋简体" w:eastAsia="方正小标宋简体" w:hAnsi="华文中宋" w:cs="宋体"/>
          <w:color w:val="000000"/>
          <w:kern w:val="0"/>
          <w:sz w:val="44"/>
          <w:szCs w:val="44"/>
        </w:rPr>
      </w:pPr>
      <w:r w:rsidRPr="004C0F5C">
        <w:rPr>
          <w:rFonts w:ascii="方正小标宋简体" w:eastAsia="方正小标宋简体" w:hAnsi="华文中宋" w:cs="宋体" w:hint="eastAsia"/>
          <w:color w:val="000000"/>
          <w:kern w:val="0"/>
          <w:sz w:val="44"/>
          <w:szCs w:val="44"/>
        </w:rPr>
        <w:t>工贸企业有限空间作业执法检查表</w:t>
      </w:r>
    </w:p>
    <w:p w:rsidR="00577DAE" w:rsidRDefault="00AD6525">
      <w:pPr>
        <w:spacing w:line="560" w:lineRule="exact"/>
        <w:rPr>
          <w:rFonts w:ascii="仿宋_GB2312" w:eastAsia="仿宋_GB2312"/>
          <w:sz w:val="28"/>
          <w:szCs w:val="32"/>
        </w:rPr>
      </w:pPr>
      <w:r>
        <w:rPr>
          <w:rFonts w:ascii="仿宋_GB2312" w:eastAsia="仿宋_GB2312" w:hint="eastAsia"/>
          <w:sz w:val="28"/>
          <w:szCs w:val="32"/>
        </w:rPr>
        <w:t>执法检查单位（盖章）：</w:t>
      </w:r>
      <w:r>
        <w:rPr>
          <w:rFonts w:ascii="仿宋_GB2312" w:eastAsia="仿宋_GB2312"/>
          <w:sz w:val="28"/>
          <w:szCs w:val="32"/>
          <w:u w:val="single"/>
        </w:rPr>
        <w:t xml:space="preserve">                </w:t>
      </w:r>
      <w:r>
        <w:rPr>
          <w:rFonts w:ascii="仿宋_GB2312" w:eastAsia="仿宋_GB2312" w:hint="eastAsia"/>
          <w:sz w:val="28"/>
          <w:szCs w:val="32"/>
        </w:rPr>
        <w:t>检查人员：</w:t>
      </w:r>
      <w:r>
        <w:rPr>
          <w:rFonts w:ascii="仿宋_GB2312" w:eastAsia="仿宋_GB2312"/>
          <w:sz w:val="28"/>
          <w:szCs w:val="32"/>
          <w:u w:val="single"/>
        </w:rPr>
        <w:t xml:space="preserve">                </w:t>
      </w:r>
      <w:r>
        <w:rPr>
          <w:rFonts w:ascii="仿宋_GB2312" w:eastAsia="仿宋_GB2312" w:hint="eastAsia"/>
          <w:sz w:val="28"/>
          <w:szCs w:val="32"/>
        </w:rPr>
        <w:t>检查日期：</w:t>
      </w:r>
      <w:r>
        <w:rPr>
          <w:rFonts w:ascii="仿宋_GB2312" w:eastAsia="仿宋_GB2312"/>
          <w:sz w:val="28"/>
          <w:szCs w:val="32"/>
          <w:u w:val="single"/>
        </w:rPr>
        <w:t xml:space="preserve">       </w:t>
      </w:r>
      <w:r>
        <w:rPr>
          <w:rFonts w:ascii="仿宋_GB2312" w:eastAsia="仿宋_GB2312" w:hint="eastAsia"/>
          <w:sz w:val="28"/>
          <w:szCs w:val="32"/>
        </w:rPr>
        <w:t>年</w:t>
      </w:r>
      <w:r>
        <w:rPr>
          <w:rFonts w:ascii="仿宋_GB2312" w:eastAsia="仿宋_GB2312"/>
          <w:sz w:val="28"/>
          <w:szCs w:val="32"/>
          <w:u w:val="single"/>
        </w:rPr>
        <w:t xml:space="preserve">   </w:t>
      </w:r>
      <w:r>
        <w:rPr>
          <w:rFonts w:ascii="仿宋_GB2312" w:eastAsia="仿宋_GB2312" w:hint="eastAsia"/>
          <w:sz w:val="28"/>
          <w:szCs w:val="32"/>
        </w:rPr>
        <w:t>月</w:t>
      </w:r>
      <w:r>
        <w:rPr>
          <w:rFonts w:ascii="仿宋_GB2312" w:eastAsia="仿宋_GB2312"/>
          <w:sz w:val="28"/>
          <w:szCs w:val="32"/>
          <w:u w:val="single"/>
        </w:rPr>
        <w:t xml:space="preserve">   </w:t>
      </w:r>
      <w:r>
        <w:rPr>
          <w:rFonts w:ascii="仿宋_GB2312" w:eastAsia="仿宋_GB2312" w:hint="eastAsia"/>
          <w:sz w:val="28"/>
          <w:szCs w:val="32"/>
        </w:rPr>
        <w:t>日</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119"/>
        <w:gridCol w:w="7371"/>
        <w:gridCol w:w="2835"/>
      </w:tblGrid>
      <w:tr w:rsidR="00577DAE">
        <w:trPr>
          <w:trHeight w:val="307"/>
        </w:trPr>
        <w:tc>
          <w:tcPr>
            <w:tcW w:w="14142" w:type="dxa"/>
            <w:gridSpan w:val="4"/>
          </w:tcPr>
          <w:p w:rsidR="00577DAE" w:rsidRPr="00AD6525" w:rsidRDefault="00AD6525">
            <w:pPr>
              <w:spacing w:line="560" w:lineRule="exact"/>
              <w:jc w:val="left"/>
              <w:rPr>
                <w:rFonts w:ascii="黑体" w:eastAsia="黑体" w:hAnsi="黑体"/>
                <w:sz w:val="28"/>
                <w:szCs w:val="32"/>
              </w:rPr>
            </w:pPr>
            <w:r w:rsidRPr="00AD6525">
              <w:rPr>
                <w:rFonts w:ascii="黑体" w:eastAsia="黑体" w:hAnsi="黑体" w:hint="eastAsia"/>
                <w:sz w:val="28"/>
                <w:szCs w:val="32"/>
              </w:rPr>
              <w:t>企业名称（地址）：</w:t>
            </w:r>
          </w:p>
        </w:tc>
      </w:tr>
      <w:tr w:rsidR="00577DAE">
        <w:trPr>
          <w:trHeight w:val="302"/>
        </w:trPr>
        <w:tc>
          <w:tcPr>
            <w:tcW w:w="817" w:type="dxa"/>
          </w:tcPr>
          <w:p w:rsidR="00577DAE" w:rsidRPr="00AD6525" w:rsidRDefault="00AD6525">
            <w:pPr>
              <w:spacing w:line="560" w:lineRule="exact"/>
              <w:jc w:val="center"/>
              <w:rPr>
                <w:rFonts w:ascii="黑体" w:eastAsia="黑体" w:hAnsi="黑体"/>
                <w:sz w:val="28"/>
                <w:szCs w:val="32"/>
              </w:rPr>
            </w:pPr>
            <w:r w:rsidRPr="00AD6525">
              <w:rPr>
                <w:rFonts w:ascii="黑体" w:eastAsia="黑体" w:hAnsi="黑体" w:hint="eastAsia"/>
                <w:sz w:val="28"/>
                <w:szCs w:val="32"/>
              </w:rPr>
              <w:t>序号</w:t>
            </w:r>
          </w:p>
        </w:tc>
        <w:tc>
          <w:tcPr>
            <w:tcW w:w="3119" w:type="dxa"/>
          </w:tcPr>
          <w:p w:rsidR="00577DAE" w:rsidRPr="00AD6525" w:rsidRDefault="00AD6525">
            <w:pPr>
              <w:spacing w:line="560" w:lineRule="exact"/>
              <w:jc w:val="center"/>
              <w:rPr>
                <w:rFonts w:ascii="黑体" w:eastAsia="黑体" w:hAnsi="黑体"/>
                <w:sz w:val="28"/>
                <w:szCs w:val="32"/>
              </w:rPr>
            </w:pPr>
            <w:r w:rsidRPr="00AD6525">
              <w:rPr>
                <w:rFonts w:ascii="黑体" w:eastAsia="黑体" w:hAnsi="黑体" w:hint="eastAsia"/>
                <w:sz w:val="28"/>
                <w:szCs w:val="32"/>
              </w:rPr>
              <w:t>检查项目</w:t>
            </w:r>
          </w:p>
        </w:tc>
        <w:tc>
          <w:tcPr>
            <w:tcW w:w="7371" w:type="dxa"/>
          </w:tcPr>
          <w:p w:rsidR="00577DAE" w:rsidRPr="00AD6525" w:rsidRDefault="00AD6525">
            <w:pPr>
              <w:spacing w:line="560" w:lineRule="exact"/>
              <w:jc w:val="center"/>
              <w:rPr>
                <w:rFonts w:ascii="黑体" w:eastAsia="黑体" w:hAnsi="黑体"/>
                <w:sz w:val="28"/>
                <w:szCs w:val="32"/>
              </w:rPr>
            </w:pPr>
            <w:r w:rsidRPr="00AD6525">
              <w:rPr>
                <w:rFonts w:ascii="黑体" w:eastAsia="黑体" w:hAnsi="黑体" w:hint="eastAsia"/>
                <w:sz w:val="28"/>
                <w:szCs w:val="32"/>
              </w:rPr>
              <w:t>执法依据</w:t>
            </w:r>
          </w:p>
        </w:tc>
        <w:tc>
          <w:tcPr>
            <w:tcW w:w="2835" w:type="dxa"/>
          </w:tcPr>
          <w:p w:rsidR="00577DAE" w:rsidRPr="00AD6525" w:rsidRDefault="00AD6525">
            <w:pPr>
              <w:spacing w:line="560" w:lineRule="exact"/>
              <w:jc w:val="center"/>
              <w:rPr>
                <w:rFonts w:ascii="黑体" w:eastAsia="黑体" w:hAnsi="黑体"/>
                <w:sz w:val="28"/>
                <w:szCs w:val="32"/>
              </w:rPr>
            </w:pPr>
            <w:r w:rsidRPr="00AD6525">
              <w:rPr>
                <w:rFonts w:ascii="黑体" w:eastAsia="黑体" w:hAnsi="黑体" w:hint="eastAsia"/>
                <w:sz w:val="28"/>
                <w:szCs w:val="32"/>
              </w:rPr>
              <w:t>执法情况</w:t>
            </w: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1</w:t>
            </w:r>
          </w:p>
        </w:tc>
        <w:tc>
          <w:tcPr>
            <w:tcW w:w="3119" w:type="dxa"/>
            <w:vAlign w:val="center"/>
          </w:tcPr>
          <w:p w:rsidR="00577DAE" w:rsidRDefault="00AD6525">
            <w:pPr>
              <w:widowControl/>
              <w:adjustRightInd w:val="0"/>
              <w:spacing w:line="360" w:lineRule="exact"/>
              <w:rPr>
                <w:rFonts w:ascii="仿宋_GB2312" w:eastAsia="仿宋_GB2312" w:cs="宋体"/>
                <w:b/>
                <w:kern w:val="0"/>
                <w:sz w:val="24"/>
              </w:rPr>
            </w:pPr>
            <w:r>
              <w:rPr>
                <w:rFonts w:ascii="仿宋_GB2312" w:eastAsia="仿宋_GB2312" w:cs="宋体" w:hint="eastAsia"/>
                <w:b/>
                <w:kern w:val="0"/>
                <w:sz w:val="24"/>
              </w:rPr>
              <w:t>工贸企业应当对本企业的有限空间进行辨识，建立有限空间管理台账。</w:t>
            </w:r>
          </w:p>
        </w:tc>
        <w:tc>
          <w:tcPr>
            <w:tcW w:w="7371" w:type="dxa"/>
            <w:vAlign w:val="center"/>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《工贸企业有限空间作业安全管理与监督暂行规定》第三十条</w:t>
            </w:r>
            <w:r>
              <w:rPr>
                <w:rFonts w:ascii="仿宋_GB2312" w:eastAsia="仿宋_GB2312" w:cs="宋体"/>
                <w:kern w:val="0"/>
                <w:sz w:val="24"/>
              </w:rPr>
              <w:t xml:space="preserve"> </w:t>
            </w:r>
            <w:r>
              <w:rPr>
                <w:rFonts w:ascii="仿宋_GB2312" w:eastAsia="仿宋_GB2312" w:cs="宋体" w:hint="eastAsia"/>
                <w:kern w:val="0"/>
                <w:sz w:val="24"/>
              </w:rPr>
              <w:t>工贸企业有下列情形之一的，由县级以上安全生产监督管理部门责令限期改正，可以处</w:t>
            </w:r>
            <w:r>
              <w:rPr>
                <w:rFonts w:ascii="仿宋_GB2312" w:eastAsia="仿宋_GB2312" w:cs="宋体"/>
                <w:kern w:val="0"/>
                <w:sz w:val="24"/>
              </w:rPr>
              <w:t>3</w:t>
            </w:r>
            <w:r>
              <w:rPr>
                <w:rFonts w:ascii="仿宋_GB2312" w:eastAsia="仿宋_GB2312" w:cs="宋体" w:hint="eastAsia"/>
                <w:kern w:val="0"/>
                <w:sz w:val="24"/>
              </w:rPr>
              <w:t>万元以下的罚款，对其直接负责的主管人员和其他直接责任人员处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万元以下的罚款：</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（一）未按照本规定对有限空间作业进行辨识、提出防范措施、建立有限空间管理台账的；……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2</w:t>
            </w:r>
          </w:p>
        </w:tc>
        <w:tc>
          <w:tcPr>
            <w:tcW w:w="3119" w:type="dxa"/>
            <w:vAlign w:val="center"/>
          </w:tcPr>
          <w:p w:rsidR="00577DAE" w:rsidRDefault="00AD6525">
            <w:pPr>
              <w:widowControl/>
              <w:adjustRightInd w:val="0"/>
              <w:spacing w:line="360" w:lineRule="exact"/>
              <w:rPr>
                <w:rFonts w:ascii="仿宋_GB2312" w:eastAsia="仿宋_GB2312" w:cs="宋体"/>
                <w:b/>
                <w:kern w:val="0"/>
                <w:sz w:val="24"/>
              </w:rPr>
            </w:pPr>
            <w:r>
              <w:rPr>
                <w:rFonts w:ascii="仿宋_GB2312" w:eastAsia="仿宋_GB2312" w:cs="宋体" w:hint="eastAsia"/>
                <w:b/>
                <w:kern w:val="0"/>
                <w:sz w:val="24"/>
              </w:rPr>
              <w:t>工贸企业应当执行有限空间作业审批制度。</w:t>
            </w:r>
          </w:p>
        </w:tc>
        <w:tc>
          <w:tcPr>
            <w:tcW w:w="7371" w:type="dxa"/>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《工贸企业有限空间作业安全管理与监督暂行规定》第三十条</w:t>
            </w:r>
            <w:r>
              <w:rPr>
                <w:rFonts w:ascii="仿宋_GB2312" w:eastAsia="仿宋_GB2312" w:cs="宋体"/>
                <w:kern w:val="0"/>
                <w:sz w:val="24"/>
              </w:rPr>
              <w:t xml:space="preserve"> </w:t>
            </w:r>
            <w:r>
              <w:rPr>
                <w:rFonts w:ascii="仿宋_GB2312" w:eastAsia="仿宋_GB2312" w:cs="宋体" w:hint="eastAsia"/>
                <w:kern w:val="0"/>
                <w:sz w:val="24"/>
              </w:rPr>
              <w:t>工贸企业有下列情形之一的，由县级以上安全生产监督管理部门责令限期改正，可以处</w:t>
            </w:r>
            <w:r>
              <w:rPr>
                <w:rFonts w:ascii="仿宋_GB2312" w:eastAsia="仿宋_GB2312" w:cs="宋体"/>
                <w:kern w:val="0"/>
                <w:sz w:val="24"/>
              </w:rPr>
              <w:t>3</w:t>
            </w:r>
            <w:r>
              <w:rPr>
                <w:rFonts w:ascii="仿宋_GB2312" w:eastAsia="仿宋_GB2312" w:cs="宋体" w:hint="eastAsia"/>
                <w:kern w:val="0"/>
                <w:sz w:val="24"/>
              </w:rPr>
              <w:t>万元以下的罚款，对其直接负责的主管人员和其他直接责任人员处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万元以下的罚款：</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（二）未按照本规定对有限空间作业制定作业方案或者方案未经审批擅自作业的；……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268"/>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3</w:t>
            </w:r>
          </w:p>
        </w:tc>
        <w:tc>
          <w:tcPr>
            <w:tcW w:w="3119" w:type="dxa"/>
            <w:vAlign w:val="center"/>
          </w:tcPr>
          <w:p w:rsidR="00577DAE" w:rsidRDefault="00AD6525">
            <w:pPr>
              <w:widowControl/>
              <w:adjustRightInd w:val="0"/>
              <w:spacing w:line="360" w:lineRule="exact"/>
              <w:rPr>
                <w:rFonts w:ascii="仿宋_GB2312" w:eastAsia="仿宋_GB2312" w:cs="宋体"/>
                <w:b/>
                <w:kern w:val="0"/>
                <w:sz w:val="24"/>
              </w:rPr>
            </w:pPr>
            <w:r>
              <w:rPr>
                <w:rFonts w:ascii="仿宋_GB2312" w:eastAsia="仿宋_GB2312" w:cs="宋体" w:hint="eastAsia"/>
                <w:b/>
                <w:kern w:val="0"/>
                <w:sz w:val="24"/>
              </w:rPr>
              <w:t>工贸企业应当在有限空间作业场所设置安全警示标志。</w:t>
            </w:r>
          </w:p>
        </w:tc>
        <w:tc>
          <w:tcPr>
            <w:tcW w:w="7371" w:type="dxa"/>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《工贸企业有限空间作业安全管理与监督暂行规定》第二十八条</w:t>
            </w:r>
            <w:r>
              <w:rPr>
                <w:rFonts w:ascii="仿宋_GB2312" w:eastAsia="仿宋_GB2312" w:cs="宋体"/>
                <w:kern w:val="0"/>
                <w:sz w:val="24"/>
              </w:rPr>
              <w:t xml:space="preserve"> </w:t>
            </w:r>
            <w:r>
              <w:rPr>
                <w:rFonts w:ascii="仿宋_GB2312" w:eastAsia="仿宋_GB2312" w:cs="宋体" w:hint="eastAsia"/>
                <w:kern w:val="0"/>
                <w:sz w:val="24"/>
              </w:rPr>
              <w:t>工贸企业有下列行为之一的，由县级以上安全生产监督管理部门责令限期改正，可以处</w:t>
            </w:r>
            <w:r>
              <w:rPr>
                <w:rFonts w:ascii="仿宋_GB2312" w:eastAsia="仿宋_GB2312" w:cs="宋体"/>
                <w:kern w:val="0"/>
                <w:sz w:val="24"/>
              </w:rPr>
              <w:t>5</w:t>
            </w:r>
            <w:r>
              <w:rPr>
                <w:rFonts w:ascii="仿宋_GB2312" w:eastAsia="仿宋_GB2312" w:cs="宋体" w:hint="eastAsia"/>
                <w:kern w:val="0"/>
                <w:sz w:val="24"/>
              </w:rPr>
              <w:t>万元以下的罚款；逾期未改正的，处</w:t>
            </w:r>
            <w:r>
              <w:rPr>
                <w:rFonts w:ascii="仿宋_GB2312" w:eastAsia="仿宋_GB2312" w:cs="宋体"/>
                <w:kern w:val="0"/>
                <w:sz w:val="24"/>
              </w:rPr>
              <w:t>5</w:t>
            </w:r>
            <w:r>
              <w:rPr>
                <w:rFonts w:ascii="仿宋_GB2312" w:eastAsia="仿宋_GB2312" w:cs="宋体" w:hint="eastAsia"/>
                <w:kern w:val="0"/>
                <w:sz w:val="24"/>
              </w:rPr>
              <w:t>万元以上</w:t>
            </w:r>
            <w:r>
              <w:rPr>
                <w:rFonts w:ascii="仿宋_GB2312" w:eastAsia="仿宋_GB2312" w:cs="宋体"/>
                <w:kern w:val="0"/>
                <w:sz w:val="24"/>
              </w:rPr>
              <w:t>20</w:t>
            </w:r>
            <w:r>
              <w:rPr>
                <w:rFonts w:ascii="仿宋_GB2312" w:eastAsia="仿宋_GB2312" w:cs="宋体" w:hint="eastAsia"/>
                <w:kern w:val="0"/>
                <w:sz w:val="24"/>
              </w:rPr>
              <w:t>万元以下的罚款，其直接负责的主管人员和其他直接责任人员处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万元以上</w:t>
            </w:r>
            <w:r>
              <w:rPr>
                <w:rFonts w:ascii="仿宋_GB2312" w:eastAsia="仿宋_GB2312" w:cs="宋体"/>
                <w:kern w:val="0"/>
                <w:sz w:val="24"/>
              </w:rPr>
              <w:t>2</w:t>
            </w:r>
            <w:r>
              <w:rPr>
                <w:rFonts w:ascii="仿宋_GB2312" w:eastAsia="仿宋_GB2312" w:cs="宋体" w:hint="eastAsia"/>
                <w:kern w:val="0"/>
                <w:sz w:val="24"/>
              </w:rPr>
              <w:t>万元以下的罚款；情节严重的，责令停产停业整顿：</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（一）未在有限空间作业场所设置明显的安全警示标志的；……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lastRenderedPageBreak/>
              <w:t>4</w:t>
            </w:r>
          </w:p>
        </w:tc>
        <w:tc>
          <w:tcPr>
            <w:tcW w:w="3119" w:type="dxa"/>
            <w:vAlign w:val="center"/>
          </w:tcPr>
          <w:p w:rsidR="00577DAE" w:rsidRDefault="00AD6525">
            <w:pPr>
              <w:widowControl/>
              <w:adjustRightInd w:val="0"/>
              <w:spacing w:line="360" w:lineRule="exact"/>
              <w:rPr>
                <w:rFonts w:ascii="仿宋_GB2312" w:eastAsia="仿宋_GB2312" w:cs="宋体"/>
                <w:kern w:val="0"/>
                <w:sz w:val="24"/>
              </w:rPr>
            </w:pPr>
            <w:r>
              <w:rPr>
                <w:rFonts w:ascii="仿宋_GB2312" w:eastAsia="仿宋_GB2312" w:cs="宋体" w:hint="eastAsia"/>
                <w:kern w:val="0"/>
                <w:sz w:val="24"/>
              </w:rPr>
              <w:t>工贸企业应当对从事有限空间作业的人员进行安全培训。</w:t>
            </w:r>
          </w:p>
        </w:tc>
        <w:tc>
          <w:tcPr>
            <w:tcW w:w="7371" w:type="dxa"/>
            <w:vAlign w:val="center"/>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《工贸企业有限空间作业安全管理与监督暂行规定》第二十九条</w:t>
            </w:r>
            <w:r>
              <w:rPr>
                <w:rFonts w:ascii="仿宋_GB2312" w:eastAsia="仿宋_GB2312" w:cs="宋体"/>
                <w:kern w:val="0"/>
                <w:sz w:val="24"/>
              </w:rPr>
              <w:t xml:space="preserve"> </w:t>
            </w:r>
            <w:r>
              <w:rPr>
                <w:rFonts w:ascii="仿宋_GB2312" w:eastAsia="仿宋_GB2312" w:cs="宋体" w:hint="eastAsia"/>
                <w:kern w:val="0"/>
                <w:sz w:val="24"/>
              </w:rPr>
              <w:t>工贸企业有下列情形之一的，由县级以上安全生产监督管理部门责令限期改正，可以处</w:t>
            </w:r>
            <w:r>
              <w:rPr>
                <w:rFonts w:ascii="仿宋_GB2312" w:eastAsia="仿宋_GB2312" w:cs="宋体"/>
                <w:kern w:val="0"/>
                <w:sz w:val="24"/>
              </w:rPr>
              <w:t>5</w:t>
            </w:r>
            <w:r>
              <w:rPr>
                <w:rFonts w:ascii="仿宋_GB2312" w:eastAsia="仿宋_GB2312" w:cs="宋体" w:hint="eastAsia"/>
                <w:kern w:val="0"/>
                <w:sz w:val="24"/>
              </w:rPr>
              <w:t>万元以下的罚款；逾期未改正的，责令停产停业整顿，并处</w:t>
            </w:r>
            <w:r>
              <w:rPr>
                <w:rFonts w:ascii="仿宋_GB2312" w:eastAsia="仿宋_GB2312" w:cs="宋体"/>
                <w:kern w:val="0"/>
                <w:sz w:val="24"/>
              </w:rPr>
              <w:t>5</w:t>
            </w:r>
            <w:r>
              <w:rPr>
                <w:rFonts w:ascii="仿宋_GB2312" w:eastAsia="仿宋_GB2312" w:cs="宋体" w:hint="eastAsia"/>
                <w:kern w:val="0"/>
                <w:sz w:val="24"/>
              </w:rPr>
              <w:t>万元以上</w:t>
            </w:r>
            <w:r>
              <w:rPr>
                <w:rFonts w:ascii="仿宋_GB2312" w:eastAsia="仿宋_GB2312" w:cs="宋体"/>
                <w:kern w:val="0"/>
                <w:sz w:val="24"/>
              </w:rPr>
              <w:t>10</w:t>
            </w:r>
            <w:r>
              <w:rPr>
                <w:rFonts w:ascii="仿宋_GB2312" w:eastAsia="仿宋_GB2312" w:cs="宋体" w:hint="eastAsia"/>
                <w:kern w:val="0"/>
                <w:sz w:val="24"/>
              </w:rPr>
              <w:t>万元以下的罚款，对其直接负责的主管人员和其他直接责任人员处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万元以上</w:t>
            </w:r>
            <w:r>
              <w:rPr>
                <w:rFonts w:ascii="仿宋_GB2312" w:eastAsia="仿宋_GB2312" w:cs="宋体"/>
                <w:kern w:val="0"/>
                <w:sz w:val="24"/>
              </w:rPr>
              <w:t>2</w:t>
            </w:r>
            <w:r>
              <w:rPr>
                <w:rFonts w:ascii="仿宋_GB2312" w:eastAsia="仿宋_GB2312" w:cs="宋体" w:hint="eastAsia"/>
                <w:kern w:val="0"/>
                <w:sz w:val="24"/>
              </w:rPr>
              <w:t>万元以下的罚款：</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（一）未按照本规定对有限空间的现场负责人、监护人员、作业人员和应急救援人员进行安全培训的；……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5</w:t>
            </w:r>
          </w:p>
        </w:tc>
        <w:tc>
          <w:tcPr>
            <w:tcW w:w="3119" w:type="dxa"/>
            <w:vAlign w:val="center"/>
          </w:tcPr>
          <w:p w:rsidR="00577DAE" w:rsidRDefault="00AD6525">
            <w:pPr>
              <w:widowControl/>
              <w:adjustRightInd w:val="0"/>
              <w:spacing w:line="360" w:lineRule="exact"/>
              <w:rPr>
                <w:rFonts w:ascii="仿宋_GB2312" w:eastAsia="仿宋_GB2312" w:cs="宋体"/>
                <w:color w:val="000000"/>
                <w:kern w:val="0"/>
                <w:sz w:val="24"/>
              </w:rPr>
            </w:pPr>
            <w:r>
              <w:rPr>
                <w:rFonts w:ascii="仿宋_GB2312" w:eastAsia="仿宋_GB2312" w:cs="宋体" w:hint="eastAsia"/>
                <w:color w:val="000000"/>
                <w:kern w:val="0"/>
                <w:sz w:val="24"/>
              </w:rPr>
              <w:t>工贸企业应当根据有限空间存在危险有害因素的种类和危害程度，为作业人员提供符合国家标准或者行业标准规定的劳动防护用品。</w:t>
            </w:r>
          </w:p>
        </w:tc>
        <w:tc>
          <w:tcPr>
            <w:tcW w:w="7371" w:type="dxa"/>
            <w:vAlign w:val="center"/>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《工贸企业有限空间作业安全管理与监督暂行规定》第二十八条</w:t>
            </w:r>
            <w:r>
              <w:rPr>
                <w:rFonts w:ascii="仿宋_GB2312" w:eastAsia="仿宋_GB2312" w:cs="宋体"/>
                <w:kern w:val="0"/>
                <w:sz w:val="24"/>
              </w:rPr>
              <w:t xml:space="preserve"> </w:t>
            </w:r>
            <w:r>
              <w:rPr>
                <w:rFonts w:ascii="仿宋_GB2312" w:eastAsia="仿宋_GB2312" w:cs="宋体" w:hint="eastAsia"/>
                <w:kern w:val="0"/>
                <w:sz w:val="24"/>
              </w:rPr>
              <w:t>工贸企业有下列行为之一的，由县级以上安全生产监督管理部门责令限期改正，可以处</w:t>
            </w:r>
            <w:r>
              <w:rPr>
                <w:rFonts w:ascii="仿宋_GB2312" w:eastAsia="仿宋_GB2312" w:cs="宋体"/>
                <w:kern w:val="0"/>
                <w:sz w:val="24"/>
              </w:rPr>
              <w:t>5</w:t>
            </w:r>
            <w:r>
              <w:rPr>
                <w:rFonts w:ascii="仿宋_GB2312" w:eastAsia="仿宋_GB2312" w:cs="宋体" w:hint="eastAsia"/>
                <w:kern w:val="0"/>
                <w:sz w:val="24"/>
              </w:rPr>
              <w:t>万元以下的罚款；逾期未改正的，处</w:t>
            </w:r>
            <w:r>
              <w:rPr>
                <w:rFonts w:ascii="仿宋_GB2312" w:eastAsia="仿宋_GB2312" w:cs="宋体"/>
                <w:kern w:val="0"/>
                <w:sz w:val="24"/>
              </w:rPr>
              <w:t>5</w:t>
            </w:r>
            <w:r>
              <w:rPr>
                <w:rFonts w:ascii="仿宋_GB2312" w:eastAsia="仿宋_GB2312" w:cs="宋体" w:hint="eastAsia"/>
                <w:kern w:val="0"/>
                <w:sz w:val="24"/>
              </w:rPr>
              <w:t>万元以上</w:t>
            </w:r>
            <w:r>
              <w:rPr>
                <w:rFonts w:ascii="仿宋_GB2312" w:eastAsia="仿宋_GB2312" w:cs="宋体"/>
                <w:kern w:val="0"/>
                <w:sz w:val="24"/>
              </w:rPr>
              <w:t>20</w:t>
            </w:r>
            <w:r>
              <w:rPr>
                <w:rFonts w:ascii="仿宋_GB2312" w:eastAsia="仿宋_GB2312" w:cs="宋体" w:hint="eastAsia"/>
                <w:kern w:val="0"/>
                <w:sz w:val="24"/>
              </w:rPr>
              <w:t>万元以下的罚款，其直接负责的主管人员和其他直接责任人员处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万元以上</w:t>
            </w:r>
            <w:r>
              <w:rPr>
                <w:rFonts w:ascii="仿宋_GB2312" w:eastAsia="仿宋_GB2312" w:cs="宋体"/>
                <w:kern w:val="0"/>
                <w:sz w:val="24"/>
              </w:rPr>
              <w:t>2</w:t>
            </w:r>
            <w:r>
              <w:rPr>
                <w:rFonts w:ascii="仿宋_GB2312" w:eastAsia="仿宋_GB2312" w:cs="宋体" w:hint="eastAsia"/>
                <w:kern w:val="0"/>
                <w:sz w:val="24"/>
              </w:rPr>
              <w:t>万元以下的罚款；情节严重的，责令停产停业整顿：</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（二）未按照本规定为作业人员提供符合国家标准或者行业标准的劳动防护用品的。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6</w:t>
            </w:r>
          </w:p>
        </w:tc>
        <w:tc>
          <w:tcPr>
            <w:tcW w:w="3119" w:type="dxa"/>
            <w:vAlign w:val="center"/>
          </w:tcPr>
          <w:p w:rsidR="00577DAE" w:rsidRDefault="00AD6525">
            <w:pPr>
              <w:widowControl/>
              <w:adjustRightInd w:val="0"/>
              <w:spacing w:line="360" w:lineRule="exact"/>
              <w:rPr>
                <w:rFonts w:ascii="仿宋_GB2312" w:eastAsia="仿宋_GB2312" w:cs="宋体"/>
                <w:color w:val="000000"/>
                <w:kern w:val="0"/>
                <w:sz w:val="24"/>
              </w:rPr>
            </w:pPr>
            <w:r>
              <w:rPr>
                <w:rFonts w:ascii="仿宋_GB2312" w:eastAsia="仿宋_GB2312" w:cs="宋体" w:hint="eastAsia"/>
                <w:color w:val="000000"/>
                <w:kern w:val="0"/>
                <w:sz w:val="24"/>
              </w:rPr>
              <w:t>工贸企业应当根据本企业有限空间作业的特点，制定应急预案，并定期进行演练。</w:t>
            </w:r>
          </w:p>
        </w:tc>
        <w:tc>
          <w:tcPr>
            <w:tcW w:w="7371" w:type="dxa"/>
            <w:vAlign w:val="center"/>
          </w:tcPr>
          <w:p w:rsidR="00577DAE" w:rsidRDefault="00AD6525">
            <w:pPr>
              <w:adjustRightInd w:val="0"/>
              <w:spacing w:line="320" w:lineRule="exact"/>
              <w:rPr>
                <w:rFonts w:ascii="仿宋_GB2312" w:eastAsia="仿宋_GB2312" w:cs="宋体"/>
                <w:kern w:val="0"/>
                <w:sz w:val="24"/>
              </w:rPr>
            </w:pPr>
            <w:r>
              <w:rPr>
                <w:rFonts w:ascii="仿宋_GB2312" w:eastAsia="仿宋_GB2312" w:cs="宋体" w:hint="eastAsia"/>
                <w:kern w:val="0"/>
                <w:sz w:val="24"/>
              </w:rPr>
              <w:t>《工贸企业有限空间作业安全管理与监督暂行规定》第二十九条</w:t>
            </w:r>
            <w:r>
              <w:rPr>
                <w:rFonts w:ascii="仿宋_GB2312" w:eastAsia="仿宋_GB2312" w:cs="宋体"/>
                <w:kern w:val="0"/>
                <w:sz w:val="24"/>
              </w:rPr>
              <w:t xml:space="preserve"> </w:t>
            </w:r>
            <w:r>
              <w:rPr>
                <w:rFonts w:ascii="仿宋_GB2312" w:eastAsia="仿宋_GB2312" w:cs="宋体" w:hint="eastAsia"/>
                <w:kern w:val="0"/>
                <w:sz w:val="24"/>
              </w:rPr>
              <w:t>工贸企业有下列情形之一的，由县级以上安全生产监督管理部门责令限期改正，可以处</w:t>
            </w:r>
            <w:r>
              <w:rPr>
                <w:rFonts w:ascii="仿宋_GB2312" w:eastAsia="仿宋_GB2312" w:cs="宋体"/>
                <w:kern w:val="0"/>
                <w:sz w:val="24"/>
              </w:rPr>
              <w:t>5</w:t>
            </w:r>
            <w:r>
              <w:rPr>
                <w:rFonts w:ascii="仿宋_GB2312" w:eastAsia="仿宋_GB2312" w:cs="宋体" w:hint="eastAsia"/>
                <w:kern w:val="0"/>
                <w:sz w:val="24"/>
              </w:rPr>
              <w:t>万元以下的罚款；逾期未改正的，责令停产停业整顿，并处</w:t>
            </w:r>
            <w:r>
              <w:rPr>
                <w:rFonts w:ascii="仿宋_GB2312" w:eastAsia="仿宋_GB2312" w:cs="宋体"/>
                <w:kern w:val="0"/>
                <w:sz w:val="24"/>
              </w:rPr>
              <w:t>5</w:t>
            </w:r>
            <w:r>
              <w:rPr>
                <w:rFonts w:ascii="仿宋_GB2312" w:eastAsia="仿宋_GB2312" w:cs="宋体" w:hint="eastAsia"/>
                <w:kern w:val="0"/>
                <w:sz w:val="24"/>
              </w:rPr>
              <w:t>万元以上</w:t>
            </w:r>
            <w:r>
              <w:rPr>
                <w:rFonts w:ascii="仿宋_GB2312" w:eastAsia="仿宋_GB2312" w:cs="宋体"/>
                <w:kern w:val="0"/>
                <w:sz w:val="24"/>
              </w:rPr>
              <w:t>10</w:t>
            </w:r>
            <w:r>
              <w:rPr>
                <w:rFonts w:ascii="仿宋_GB2312" w:eastAsia="仿宋_GB2312" w:cs="宋体" w:hint="eastAsia"/>
                <w:kern w:val="0"/>
                <w:sz w:val="24"/>
              </w:rPr>
              <w:t>万元以下的罚款，对其直接负责的主管人员和其他直接责任人员处</w:t>
            </w:r>
            <w:r>
              <w:rPr>
                <w:rFonts w:ascii="仿宋_GB2312" w:eastAsia="仿宋_GB2312" w:cs="宋体"/>
                <w:kern w:val="0"/>
                <w:sz w:val="24"/>
              </w:rPr>
              <w:t>1</w:t>
            </w:r>
            <w:r>
              <w:rPr>
                <w:rFonts w:ascii="仿宋_GB2312" w:eastAsia="仿宋_GB2312" w:cs="宋体" w:hint="eastAsia"/>
                <w:kern w:val="0"/>
                <w:sz w:val="24"/>
              </w:rPr>
              <w:t>万元以上</w:t>
            </w:r>
            <w:r>
              <w:rPr>
                <w:rFonts w:ascii="仿宋_GB2312" w:eastAsia="仿宋_GB2312" w:cs="宋体"/>
                <w:kern w:val="0"/>
                <w:sz w:val="24"/>
              </w:rPr>
              <w:t>2</w:t>
            </w:r>
            <w:r>
              <w:rPr>
                <w:rFonts w:ascii="仿宋_GB2312" w:eastAsia="仿宋_GB2312" w:cs="宋体" w:hint="eastAsia"/>
                <w:kern w:val="0"/>
                <w:sz w:val="24"/>
              </w:rPr>
              <w:t>万元以下的罚款：</w:t>
            </w:r>
          </w:p>
          <w:p w:rsidR="00577DAE" w:rsidRDefault="00AD6525">
            <w:pPr>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（二）未按照本规定对有限空间作业制定应急预案，或者定期进行演练的。</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705"/>
        </w:trPr>
        <w:tc>
          <w:tcPr>
            <w:tcW w:w="817" w:type="dxa"/>
            <w:vAlign w:val="center"/>
          </w:tcPr>
          <w:p w:rsidR="00577DAE" w:rsidRDefault="00AD6525">
            <w:pPr>
              <w:spacing w:line="560" w:lineRule="exact"/>
              <w:jc w:val="center"/>
              <w:rPr>
                <w:rFonts w:ascii="仿宋_GB2312" w:eastAsia="仿宋_GB2312"/>
                <w:sz w:val="32"/>
                <w:szCs w:val="32"/>
              </w:rPr>
            </w:pPr>
            <w:r>
              <w:rPr>
                <w:rFonts w:ascii="仿宋_GB2312" w:eastAsia="仿宋_GB2312"/>
                <w:sz w:val="32"/>
                <w:szCs w:val="32"/>
              </w:rPr>
              <w:t>7</w:t>
            </w:r>
          </w:p>
        </w:tc>
        <w:tc>
          <w:tcPr>
            <w:tcW w:w="3119" w:type="dxa"/>
            <w:vAlign w:val="center"/>
          </w:tcPr>
          <w:p w:rsidR="00577DAE" w:rsidRDefault="00AD6525">
            <w:pPr>
              <w:widowControl/>
              <w:adjustRightInd w:val="0"/>
              <w:spacing w:line="360" w:lineRule="exact"/>
              <w:rPr>
                <w:rFonts w:ascii="仿宋_GB2312" w:eastAsia="仿宋_GB2312" w:cs="宋体"/>
                <w:kern w:val="0"/>
                <w:sz w:val="24"/>
              </w:rPr>
            </w:pPr>
            <w:r>
              <w:rPr>
                <w:rFonts w:ascii="仿宋_GB2312" w:eastAsia="仿宋_GB2312" w:cs="宋体" w:hint="eastAsia"/>
                <w:kern w:val="0"/>
                <w:sz w:val="24"/>
              </w:rPr>
              <w:t>工贸企业将有限空间作业发包给其他单位实施的，应当发包给具备国家规定资质或者安全生产条件的承包方，并与承包方签订专门的安全</w:t>
            </w:r>
            <w:r>
              <w:rPr>
                <w:rFonts w:ascii="仿宋_GB2312" w:eastAsia="仿宋_GB2312" w:cs="宋体" w:hint="eastAsia"/>
                <w:kern w:val="0"/>
                <w:sz w:val="24"/>
              </w:rPr>
              <w:lastRenderedPageBreak/>
              <w:t>生产管理协议或者在承包合同中明确各自的安全生产职责。</w:t>
            </w:r>
          </w:p>
        </w:tc>
        <w:tc>
          <w:tcPr>
            <w:tcW w:w="7371" w:type="dxa"/>
            <w:vAlign w:val="center"/>
          </w:tcPr>
          <w:p w:rsidR="00577DAE" w:rsidRDefault="00AD6525">
            <w:pPr>
              <w:widowControl/>
              <w:adjustRightInd w:val="0"/>
              <w:spacing w:line="320" w:lineRule="exact"/>
              <w:rPr>
                <w:rFonts w:ascii="仿宋_GB2312" w:eastAsia="仿宋_GB2312" w:cs="宋体"/>
                <w:kern w:val="0"/>
                <w:sz w:val="24"/>
              </w:rPr>
            </w:pPr>
            <w:r>
              <w:rPr>
                <w:rFonts w:ascii="仿宋_GB2312" w:eastAsia="仿宋_GB2312" w:cs="宋体" w:hint="eastAsia"/>
                <w:kern w:val="0"/>
                <w:sz w:val="24"/>
              </w:rPr>
              <w:lastRenderedPageBreak/>
              <w:t>《安全生产法》第一百条</w:t>
            </w:r>
            <w:r>
              <w:rPr>
                <w:rFonts w:ascii="仿宋_GB2312" w:eastAsia="仿宋_GB2312" w:cs="宋体"/>
                <w:kern w:val="0"/>
                <w:sz w:val="24"/>
              </w:rPr>
              <w:t xml:space="preserve"> </w:t>
            </w:r>
            <w:r>
              <w:rPr>
                <w:rFonts w:ascii="仿宋_GB2312" w:eastAsia="仿宋_GB2312" w:cs="宋体" w:hint="eastAsia"/>
                <w:kern w:val="0"/>
                <w:sz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w:t>
            </w:r>
            <w:r>
              <w:rPr>
                <w:rFonts w:ascii="仿宋_GB2312" w:eastAsia="仿宋_GB2312" w:cs="宋体" w:hint="eastAsia"/>
                <w:kern w:val="0"/>
                <w:sz w:val="24"/>
              </w:rPr>
              <w:lastRenderedPageBreak/>
              <w:t>款；导致发生生产安全事故给他人造成损害的，与承包方、承租方承担连带赔偿责任。</w:t>
            </w:r>
          </w:p>
          <w:p w:rsidR="00577DAE" w:rsidRDefault="00AD6525">
            <w:pPr>
              <w:widowControl/>
              <w:adjustRightInd w:val="0"/>
              <w:spacing w:line="320" w:lineRule="exact"/>
              <w:rPr>
                <w:rFonts w:ascii="仿宋_GB2312" w:eastAsia="仿宋_GB2312" w:cs="宋体"/>
                <w:kern w:val="0"/>
                <w:sz w:val="24"/>
              </w:rPr>
            </w:pPr>
            <w:r>
              <w:rPr>
                <w:rFonts w:ascii="仿宋_GB2312" w:eastAsia="仿宋_GB2312" w:cs="宋体"/>
                <w:kern w:val="0"/>
                <w:sz w:val="24"/>
              </w:rPr>
              <w:t xml:space="preserve">    </w:t>
            </w:r>
            <w:r>
              <w:rPr>
                <w:rFonts w:ascii="仿宋_GB2312" w:eastAsia="仿宋_GB2312" w:cs="宋体" w:hint="eastAsia"/>
                <w:kern w:val="0"/>
                <w:sz w:val="24"/>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r>
              <w:rPr>
                <w:rFonts w:ascii="仿宋_GB2312" w:eastAsia="仿宋_GB2312" w:cs="宋体"/>
                <w:kern w:val="0"/>
                <w:sz w:val="24"/>
              </w:rPr>
              <w:t>;</w:t>
            </w:r>
            <w:r>
              <w:rPr>
                <w:rFonts w:ascii="仿宋_GB2312" w:eastAsia="仿宋_GB2312" w:cs="宋体" w:hint="eastAsia"/>
                <w:kern w:val="0"/>
                <w:sz w:val="24"/>
              </w:rPr>
              <w:t>逾期未改正的，责令停产停业整顿。</w:t>
            </w:r>
          </w:p>
        </w:tc>
        <w:tc>
          <w:tcPr>
            <w:tcW w:w="2835" w:type="dxa"/>
          </w:tcPr>
          <w:p w:rsidR="00577DAE" w:rsidRDefault="00577DAE">
            <w:pPr>
              <w:spacing w:line="320" w:lineRule="exact"/>
              <w:jc w:val="center"/>
              <w:rPr>
                <w:rFonts w:ascii="仿宋_GB2312" w:eastAsia="仿宋_GB2312"/>
                <w:sz w:val="32"/>
                <w:szCs w:val="32"/>
              </w:rPr>
            </w:pPr>
          </w:p>
        </w:tc>
      </w:tr>
      <w:tr w:rsidR="00577DAE">
        <w:trPr>
          <w:trHeight w:val="1743"/>
        </w:trPr>
        <w:tc>
          <w:tcPr>
            <w:tcW w:w="3936" w:type="dxa"/>
            <w:gridSpan w:val="2"/>
            <w:vAlign w:val="center"/>
          </w:tcPr>
          <w:p w:rsidR="00577DAE" w:rsidRDefault="00AD6525">
            <w:pPr>
              <w:spacing w:line="360" w:lineRule="exact"/>
              <w:jc w:val="left"/>
              <w:rPr>
                <w:rFonts w:ascii="仿宋_GB2312" w:eastAsia="仿宋_GB2312"/>
                <w:sz w:val="24"/>
              </w:rPr>
            </w:pPr>
            <w:r>
              <w:rPr>
                <w:rFonts w:ascii="仿宋_GB2312" w:eastAsia="仿宋_GB2312" w:hint="eastAsia"/>
                <w:sz w:val="24"/>
              </w:rPr>
              <w:lastRenderedPageBreak/>
              <w:t>其他安全问题（可另附页）：</w:t>
            </w:r>
          </w:p>
        </w:tc>
        <w:tc>
          <w:tcPr>
            <w:tcW w:w="10206" w:type="dxa"/>
            <w:gridSpan w:val="2"/>
            <w:vAlign w:val="center"/>
          </w:tcPr>
          <w:p w:rsidR="00577DAE" w:rsidRDefault="00577DAE">
            <w:pPr>
              <w:spacing w:line="360" w:lineRule="exact"/>
              <w:jc w:val="left"/>
              <w:rPr>
                <w:rFonts w:ascii="仿宋_GB2312" w:eastAsia="仿宋_GB2312"/>
                <w:sz w:val="24"/>
              </w:rPr>
            </w:pPr>
          </w:p>
        </w:tc>
      </w:tr>
    </w:tbl>
    <w:p w:rsidR="00577DAE" w:rsidRDefault="00AD6525">
      <w:pPr>
        <w:spacing w:line="560" w:lineRule="exact"/>
        <w:rPr>
          <w:rFonts w:ascii="仿宋_GB2312" w:eastAsia="仿宋_GB2312"/>
          <w:sz w:val="28"/>
          <w:szCs w:val="32"/>
        </w:rPr>
      </w:pPr>
      <w:r>
        <w:rPr>
          <w:rFonts w:ascii="仿宋_GB2312" w:eastAsia="仿宋_GB2312" w:hint="eastAsia"/>
          <w:sz w:val="28"/>
          <w:szCs w:val="28"/>
        </w:rPr>
        <w:t>注：本表的第</w:t>
      </w: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项检查项目，涉及重大生产安全事故隐患，如果检查时发现问题，请依照有关法律法规规定，严格执法</w:t>
      </w:r>
    </w:p>
    <w:p w:rsidR="00577DAE" w:rsidRDefault="00577DAE">
      <w:pPr>
        <w:spacing w:line="560" w:lineRule="exact"/>
        <w:rPr>
          <w:rFonts w:ascii="仿宋_GB2312" w:eastAsia="仿宋_GB2312"/>
          <w:sz w:val="28"/>
          <w:szCs w:val="32"/>
        </w:rPr>
      </w:pPr>
    </w:p>
    <w:p w:rsidR="00577DAE" w:rsidRDefault="00577DAE">
      <w:pPr>
        <w:spacing w:line="560" w:lineRule="exact"/>
        <w:rPr>
          <w:rFonts w:ascii="仿宋_GB2312" w:eastAsia="仿宋_GB2312"/>
          <w:sz w:val="28"/>
          <w:szCs w:val="32"/>
        </w:rPr>
      </w:pPr>
    </w:p>
    <w:p w:rsidR="00577DAE" w:rsidRDefault="00577DAE">
      <w:pPr>
        <w:spacing w:line="560" w:lineRule="exact"/>
        <w:rPr>
          <w:rFonts w:ascii="仿宋_GB2312" w:eastAsia="仿宋_GB2312"/>
          <w:sz w:val="28"/>
          <w:szCs w:val="32"/>
        </w:rPr>
      </w:pPr>
    </w:p>
    <w:p w:rsidR="00577DAE" w:rsidRDefault="00577DAE">
      <w:pPr>
        <w:spacing w:line="560" w:lineRule="exact"/>
        <w:rPr>
          <w:rFonts w:ascii="仿宋_GB2312" w:eastAsia="仿宋_GB2312"/>
          <w:sz w:val="28"/>
          <w:szCs w:val="32"/>
        </w:rPr>
      </w:pPr>
    </w:p>
    <w:p w:rsidR="00577DAE" w:rsidRDefault="00577DAE">
      <w:pPr>
        <w:spacing w:line="560" w:lineRule="exact"/>
        <w:rPr>
          <w:rFonts w:ascii="仿宋_GB2312" w:eastAsia="仿宋_GB2312"/>
          <w:sz w:val="28"/>
          <w:szCs w:val="32"/>
        </w:rPr>
      </w:pPr>
    </w:p>
    <w:p w:rsidR="00577DAE" w:rsidRDefault="00577DAE">
      <w:pPr>
        <w:spacing w:line="560" w:lineRule="exact"/>
        <w:rPr>
          <w:rFonts w:ascii="仿宋_GB2312" w:eastAsia="仿宋_GB2312"/>
          <w:sz w:val="28"/>
          <w:szCs w:val="32"/>
        </w:rPr>
      </w:pPr>
      <w:bookmarkStart w:id="0" w:name="_GoBack"/>
      <w:bookmarkEnd w:id="0"/>
    </w:p>
    <w:p w:rsidR="00577DAE" w:rsidRDefault="00AD6525">
      <w:pPr>
        <w:widowControl/>
        <w:spacing w:line="560" w:lineRule="atLeast"/>
        <w:jc w:val="left"/>
        <w:rPr>
          <w:rFonts w:ascii="黑体" w:eastAsia="黑体" w:hAnsi="黑体" w:cs="宋体"/>
          <w:color w:val="000000"/>
          <w:kern w:val="0"/>
          <w:sz w:val="32"/>
        </w:rPr>
      </w:pPr>
      <w:r>
        <w:rPr>
          <w:rFonts w:ascii="黑体" w:eastAsia="黑体" w:hAnsi="黑体" w:cs="宋体" w:hint="eastAsia"/>
          <w:color w:val="000000"/>
          <w:kern w:val="0"/>
          <w:sz w:val="32"/>
        </w:rPr>
        <w:lastRenderedPageBreak/>
        <w:t>附件4</w:t>
      </w:r>
    </w:p>
    <w:p w:rsidR="00577DAE" w:rsidRPr="004C0F5C" w:rsidRDefault="00AD6525">
      <w:pPr>
        <w:spacing w:line="560" w:lineRule="exact"/>
        <w:jc w:val="center"/>
        <w:rPr>
          <w:rFonts w:ascii="方正小标宋简体" w:eastAsia="方正小标宋简体" w:hAnsi="华文中宋"/>
          <w:sz w:val="44"/>
          <w:szCs w:val="44"/>
        </w:rPr>
      </w:pPr>
      <w:r w:rsidRPr="004C0F5C">
        <w:rPr>
          <w:rFonts w:ascii="方正小标宋简体" w:eastAsia="方正小标宋简体" w:hAnsi="华文中宋" w:hint="eastAsia"/>
          <w:sz w:val="44"/>
          <w:szCs w:val="44"/>
        </w:rPr>
        <w:t>工贸行业有限空间作业条件确认工作汇总表</w:t>
      </w:r>
    </w:p>
    <w:p w:rsidR="00577DAE" w:rsidRDefault="00AD6525">
      <w:pPr>
        <w:spacing w:line="560" w:lineRule="exact"/>
        <w:rPr>
          <w:rFonts w:ascii="仿宋_GB2312" w:eastAsia="仿宋_GB2312"/>
          <w:sz w:val="28"/>
          <w:szCs w:val="32"/>
          <w:u w:val="single"/>
        </w:rPr>
      </w:pPr>
      <w:r>
        <w:rPr>
          <w:rFonts w:ascii="仿宋_GB2312" w:eastAsia="仿宋_GB2312"/>
          <w:sz w:val="28"/>
          <w:szCs w:val="32"/>
          <w:u w:val="single"/>
        </w:rPr>
        <w:t xml:space="preserve">       </w:t>
      </w:r>
      <w:r>
        <w:rPr>
          <w:rFonts w:ascii="仿宋_GB2312" w:eastAsia="仿宋_GB2312" w:hint="eastAsia"/>
          <w:sz w:val="28"/>
          <w:szCs w:val="32"/>
        </w:rPr>
        <w:t>省（区、市）安全生产监督管理局（盖章）</w:t>
      </w:r>
      <w:r>
        <w:rPr>
          <w:rFonts w:ascii="仿宋_GB2312" w:eastAsia="仿宋_GB2312"/>
          <w:sz w:val="28"/>
          <w:szCs w:val="32"/>
        </w:rPr>
        <w:t xml:space="preserve">  </w:t>
      </w:r>
      <w:r>
        <w:rPr>
          <w:rFonts w:ascii="仿宋_GB2312" w:eastAsia="仿宋_GB2312" w:hint="eastAsia"/>
          <w:sz w:val="28"/>
          <w:szCs w:val="32"/>
        </w:rPr>
        <w:t>填表人：</w:t>
      </w:r>
      <w:r>
        <w:rPr>
          <w:rFonts w:ascii="仿宋_GB2312" w:eastAsia="仿宋_GB2312"/>
          <w:sz w:val="28"/>
          <w:szCs w:val="32"/>
          <w:u w:val="single"/>
        </w:rPr>
        <w:t xml:space="preserve">          </w:t>
      </w:r>
      <w:r>
        <w:rPr>
          <w:rFonts w:ascii="仿宋_GB2312" w:eastAsia="仿宋_GB2312"/>
          <w:sz w:val="28"/>
          <w:szCs w:val="32"/>
        </w:rPr>
        <w:t xml:space="preserve"> </w:t>
      </w:r>
      <w:r>
        <w:rPr>
          <w:rFonts w:ascii="仿宋_GB2312" w:eastAsia="仿宋_GB2312" w:hint="eastAsia"/>
          <w:sz w:val="28"/>
          <w:szCs w:val="32"/>
        </w:rPr>
        <w:t>填表日期：</w:t>
      </w:r>
      <w:r>
        <w:rPr>
          <w:rFonts w:ascii="仿宋_GB2312" w:eastAsia="仿宋_GB2312"/>
          <w:sz w:val="28"/>
          <w:szCs w:val="32"/>
          <w:u w:val="single"/>
        </w:rPr>
        <w:t xml:space="preserve">       </w:t>
      </w:r>
      <w:r>
        <w:rPr>
          <w:rFonts w:ascii="仿宋_GB2312" w:eastAsia="仿宋_GB2312" w:hint="eastAsia"/>
          <w:sz w:val="28"/>
          <w:szCs w:val="32"/>
        </w:rPr>
        <w:t>年</w:t>
      </w:r>
      <w:r>
        <w:rPr>
          <w:rFonts w:ascii="仿宋_GB2312" w:eastAsia="仿宋_GB2312"/>
          <w:sz w:val="28"/>
          <w:szCs w:val="32"/>
          <w:u w:val="single"/>
        </w:rPr>
        <w:t xml:space="preserve">   </w:t>
      </w:r>
      <w:r>
        <w:rPr>
          <w:rFonts w:ascii="仿宋_GB2312" w:eastAsia="仿宋_GB2312" w:hint="eastAsia"/>
          <w:sz w:val="28"/>
          <w:szCs w:val="32"/>
        </w:rPr>
        <w:t>月</w:t>
      </w:r>
      <w:r>
        <w:rPr>
          <w:rFonts w:ascii="仿宋_GB2312" w:eastAsia="仿宋_GB2312"/>
          <w:sz w:val="28"/>
          <w:szCs w:val="32"/>
          <w:u w:val="single"/>
        </w:rPr>
        <w:t xml:space="preserve">   </w:t>
      </w:r>
      <w:r>
        <w:rPr>
          <w:rFonts w:ascii="仿宋_GB2312" w:eastAsia="仿宋_GB2312" w:hint="eastAsia"/>
          <w:sz w:val="28"/>
          <w:szCs w:val="32"/>
        </w:rPr>
        <w:t>日</w:t>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409"/>
        <w:gridCol w:w="2268"/>
        <w:gridCol w:w="567"/>
        <w:gridCol w:w="1701"/>
        <w:gridCol w:w="993"/>
        <w:gridCol w:w="1275"/>
        <w:gridCol w:w="567"/>
        <w:gridCol w:w="1777"/>
      </w:tblGrid>
      <w:tr w:rsidR="00577DAE">
        <w:trPr>
          <w:trHeight w:val="705"/>
        </w:trPr>
        <w:tc>
          <w:tcPr>
            <w:tcW w:w="13792" w:type="dxa"/>
            <w:gridSpan w:val="9"/>
            <w:vAlign w:val="center"/>
          </w:tcPr>
          <w:p w:rsidR="00577DAE" w:rsidRPr="00AD6525" w:rsidRDefault="00AD6525">
            <w:pPr>
              <w:spacing w:line="360" w:lineRule="exact"/>
              <w:jc w:val="center"/>
              <w:rPr>
                <w:rFonts w:ascii="黑体" w:eastAsia="黑体" w:hAnsi="黑体"/>
                <w:sz w:val="28"/>
                <w:szCs w:val="32"/>
              </w:rPr>
            </w:pPr>
            <w:r w:rsidRPr="00AD6525">
              <w:rPr>
                <w:rFonts w:ascii="黑体" w:eastAsia="黑体" w:hAnsi="黑体" w:hint="eastAsia"/>
                <w:sz w:val="28"/>
                <w:szCs w:val="32"/>
              </w:rPr>
              <w:t>工贸行业有限空间摸排底数和事故情况</w:t>
            </w:r>
          </w:p>
        </w:tc>
      </w:tr>
      <w:tr w:rsidR="00577DAE">
        <w:trPr>
          <w:trHeight w:val="360"/>
        </w:trPr>
        <w:tc>
          <w:tcPr>
            <w:tcW w:w="2235" w:type="dxa"/>
            <w:vMerge w:val="restart"/>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涉及有限空间</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作业企业总数</w:t>
            </w:r>
          </w:p>
        </w:tc>
        <w:tc>
          <w:tcPr>
            <w:tcW w:w="2409" w:type="dxa"/>
            <w:vMerge w:val="restart"/>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造纸企业数量</w:t>
            </w:r>
          </w:p>
        </w:tc>
        <w:tc>
          <w:tcPr>
            <w:tcW w:w="2835" w:type="dxa"/>
            <w:gridSpan w:val="2"/>
            <w:vMerge w:val="restart"/>
            <w:vAlign w:val="center"/>
          </w:tcPr>
          <w:p w:rsidR="00577DAE" w:rsidRDefault="00AD6525">
            <w:pPr>
              <w:spacing w:line="360" w:lineRule="exact"/>
              <w:jc w:val="center"/>
              <w:rPr>
                <w:rFonts w:ascii="仿宋_GB2312" w:eastAsia="仿宋_GB2312"/>
                <w:sz w:val="28"/>
                <w:szCs w:val="32"/>
              </w:rPr>
            </w:pPr>
            <w:proofErr w:type="gramStart"/>
            <w:r>
              <w:rPr>
                <w:rFonts w:ascii="仿宋_GB2312" w:eastAsia="仿宋_GB2312" w:hint="eastAsia"/>
                <w:sz w:val="28"/>
                <w:szCs w:val="32"/>
              </w:rPr>
              <w:t>酱</w:t>
            </w:r>
            <w:proofErr w:type="gramEnd"/>
            <w:r>
              <w:rPr>
                <w:rFonts w:ascii="仿宋_GB2312" w:eastAsia="仿宋_GB2312" w:hint="eastAsia"/>
                <w:sz w:val="28"/>
                <w:szCs w:val="32"/>
              </w:rPr>
              <w:t>腌菜生产企业数量</w:t>
            </w:r>
          </w:p>
        </w:tc>
        <w:tc>
          <w:tcPr>
            <w:tcW w:w="2694" w:type="dxa"/>
            <w:gridSpan w:val="2"/>
            <w:vMerge w:val="restart"/>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有附属污水处理</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系统的企业数量</w:t>
            </w:r>
          </w:p>
        </w:tc>
        <w:tc>
          <w:tcPr>
            <w:tcW w:w="3619" w:type="dxa"/>
            <w:gridSpan w:val="3"/>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本地区有限空间事故情况</w:t>
            </w:r>
          </w:p>
        </w:tc>
      </w:tr>
      <w:tr w:rsidR="00577DAE">
        <w:trPr>
          <w:trHeight w:val="360"/>
        </w:trPr>
        <w:tc>
          <w:tcPr>
            <w:tcW w:w="2235" w:type="dxa"/>
            <w:vMerge/>
            <w:vAlign w:val="center"/>
          </w:tcPr>
          <w:p w:rsidR="00577DAE" w:rsidRDefault="00577DAE">
            <w:pPr>
              <w:spacing w:line="360" w:lineRule="exact"/>
              <w:jc w:val="center"/>
              <w:rPr>
                <w:rFonts w:ascii="仿宋_GB2312" w:eastAsia="仿宋_GB2312"/>
                <w:sz w:val="28"/>
                <w:szCs w:val="32"/>
              </w:rPr>
            </w:pPr>
          </w:p>
        </w:tc>
        <w:tc>
          <w:tcPr>
            <w:tcW w:w="2409" w:type="dxa"/>
            <w:vMerge/>
            <w:vAlign w:val="center"/>
          </w:tcPr>
          <w:p w:rsidR="00577DAE" w:rsidRDefault="00577DAE">
            <w:pPr>
              <w:spacing w:line="360" w:lineRule="exact"/>
              <w:jc w:val="center"/>
              <w:rPr>
                <w:rFonts w:ascii="仿宋_GB2312" w:eastAsia="仿宋_GB2312"/>
                <w:sz w:val="28"/>
                <w:szCs w:val="32"/>
              </w:rPr>
            </w:pPr>
          </w:p>
        </w:tc>
        <w:tc>
          <w:tcPr>
            <w:tcW w:w="2835" w:type="dxa"/>
            <w:gridSpan w:val="2"/>
            <w:vMerge/>
            <w:vAlign w:val="center"/>
          </w:tcPr>
          <w:p w:rsidR="00577DAE" w:rsidRDefault="00577DAE">
            <w:pPr>
              <w:spacing w:line="360" w:lineRule="exact"/>
              <w:jc w:val="center"/>
              <w:rPr>
                <w:rFonts w:ascii="仿宋_GB2312" w:eastAsia="仿宋_GB2312"/>
                <w:sz w:val="28"/>
                <w:szCs w:val="32"/>
              </w:rPr>
            </w:pPr>
          </w:p>
        </w:tc>
        <w:tc>
          <w:tcPr>
            <w:tcW w:w="2694" w:type="dxa"/>
            <w:gridSpan w:val="2"/>
            <w:vMerge/>
            <w:vAlign w:val="center"/>
          </w:tcPr>
          <w:p w:rsidR="00577DAE" w:rsidRDefault="00577DAE">
            <w:pPr>
              <w:spacing w:line="360" w:lineRule="exact"/>
              <w:jc w:val="center"/>
              <w:rPr>
                <w:rFonts w:ascii="仿宋_GB2312" w:eastAsia="仿宋_GB2312"/>
                <w:sz w:val="28"/>
                <w:szCs w:val="32"/>
              </w:rPr>
            </w:pPr>
          </w:p>
        </w:tc>
        <w:tc>
          <w:tcPr>
            <w:tcW w:w="1842" w:type="dxa"/>
            <w:gridSpan w:val="2"/>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事故起数</w:t>
            </w:r>
          </w:p>
        </w:tc>
        <w:tc>
          <w:tcPr>
            <w:tcW w:w="1777" w:type="dxa"/>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死亡人数</w:t>
            </w:r>
          </w:p>
        </w:tc>
      </w:tr>
      <w:tr w:rsidR="00577DAE">
        <w:trPr>
          <w:trHeight w:val="705"/>
        </w:trPr>
        <w:tc>
          <w:tcPr>
            <w:tcW w:w="2235" w:type="dxa"/>
            <w:vAlign w:val="center"/>
          </w:tcPr>
          <w:p w:rsidR="00577DAE" w:rsidRDefault="00577DAE">
            <w:pPr>
              <w:spacing w:line="360" w:lineRule="exact"/>
              <w:jc w:val="center"/>
              <w:rPr>
                <w:rFonts w:ascii="仿宋_GB2312" w:eastAsia="仿宋_GB2312"/>
                <w:sz w:val="28"/>
                <w:szCs w:val="32"/>
              </w:rPr>
            </w:pPr>
          </w:p>
        </w:tc>
        <w:tc>
          <w:tcPr>
            <w:tcW w:w="2409" w:type="dxa"/>
            <w:vAlign w:val="center"/>
          </w:tcPr>
          <w:p w:rsidR="00577DAE" w:rsidRDefault="00577DAE">
            <w:pPr>
              <w:spacing w:line="360" w:lineRule="exact"/>
              <w:jc w:val="center"/>
              <w:rPr>
                <w:rFonts w:ascii="仿宋_GB2312" w:eastAsia="仿宋_GB2312"/>
                <w:sz w:val="28"/>
                <w:szCs w:val="32"/>
              </w:rPr>
            </w:pPr>
          </w:p>
        </w:tc>
        <w:tc>
          <w:tcPr>
            <w:tcW w:w="2835" w:type="dxa"/>
            <w:gridSpan w:val="2"/>
            <w:vAlign w:val="center"/>
          </w:tcPr>
          <w:p w:rsidR="00577DAE" w:rsidRDefault="00577DAE">
            <w:pPr>
              <w:spacing w:line="360" w:lineRule="exact"/>
              <w:jc w:val="center"/>
              <w:rPr>
                <w:rFonts w:ascii="仿宋_GB2312" w:eastAsia="仿宋_GB2312"/>
                <w:sz w:val="28"/>
                <w:szCs w:val="32"/>
              </w:rPr>
            </w:pPr>
          </w:p>
        </w:tc>
        <w:tc>
          <w:tcPr>
            <w:tcW w:w="2694" w:type="dxa"/>
            <w:gridSpan w:val="2"/>
            <w:vAlign w:val="center"/>
          </w:tcPr>
          <w:p w:rsidR="00577DAE" w:rsidRDefault="00577DAE">
            <w:pPr>
              <w:spacing w:line="360" w:lineRule="exact"/>
              <w:jc w:val="center"/>
              <w:rPr>
                <w:rFonts w:ascii="仿宋_GB2312" w:eastAsia="仿宋_GB2312"/>
                <w:sz w:val="28"/>
                <w:szCs w:val="32"/>
              </w:rPr>
            </w:pPr>
          </w:p>
        </w:tc>
        <w:tc>
          <w:tcPr>
            <w:tcW w:w="1842" w:type="dxa"/>
            <w:gridSpan w:val="2"/>
            <w:vAlign w:val="center"/>
          </w:tcPr>
          <w:p w:rsidR="00577DAE" w:rsidRDefault="00577DAE">
            <w:pPr>
              <w:spacing w:line="360" w:lineRule="exact"/>
              <w:jc w:val="center"/>
              <w:rPr>
                <w:rFonts w:ascii="仿宋_GB2312" w:eastAsia="仿宋_GB2312"/>
                <w:sz w:val="28"/>
                <w:szCs w:val="32"/>
              </w:rPr>
            </w:pPr>
          </w:p>
        </w:tc>
        <w:tc>
          <w:tcPr>
            <w:tcW w:w="1777" w:type="dxa"/>
            <w:vAlign w:val="center"/>
          </w:tcPr>
          <w:p w:rsidR="00577DAE" w:rsidRDefault="00577DAE">
            <w:pPr>
              <w:spacing w:line="360" w:lineRule="exact"/>
              <w:jc w:val="center"/>
              <w:rPr>
                <w:rFonts w:ascii="仿宋_GB2312" w:eastAsia="仿宋_GB2312"/>
                <w:sz w:val="28"/>
                <w:szCs w:val="32"/>
              </w:rPr>
            </w:pPr>
          </w:p>
        </w:tc>
      </w:tr>
      <w:tr w:rsidR="00577DAE">
        <w:trPr>
          <w:trHeight w:val="705"/>
        </w:trPr>
        <w:tc>
          <w:tcPr>
            <w:tcW w:w="13792" w:type="dxa"/>
            <w:gridSpan w:val="9"/>
            <w:vAlign w:val="center"/>
          </w:tcPr>
          <w:p w:rsidR="00577DAE" w:rsidRPr="00AD6525" w:rsidRDefault="00AD6525">
            <w:pPr>
              <w:spacing w:line="360" w:lineRule="exact"/>
              <w:jc w:val="center"/>
              <w:rPr>
                <w:rFonts w:ascii="黑体" w:eastAsia="黑体" w:hAnsi="黑体"/>
                <w:sz w:val="28"/>
                <w:szCs w:val="32"/>
              </w:rPr>
            </w:pPr>
            <w:r w:rsidRPr="00AD6525">
              <w:rPr>
                <w:rFonts w:ascii="黑体" w:eastAsia="黑体" w:hAnsi="黑体" w:hint="eastAsia"/>
                <w:sz w:val="28"/>
                <w:szCs w:val="32"/>
              </w:rPr>
              <w:t>工贸行业有限空间作业条件确认工作执法情况</w:t>
            </w:r>
          </w:p>
        </w:tc>
      </w:tr>
      <w:tr w:rsidR="00577DAE">
        <w:trPr>
          <w:trHeight w:val="705"/>
        </w:trPr>
        <w:tc>
          <w:tcPr>
            <w:tcW w:w="2235" w:type="dxa"/>
            <w:vMerge w:val="restart"/>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各级安全监管</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部门行政执法</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企业总数</w:t>
            </w:r>
          </w:p>
        </w:tc>
        <w:tc>
          <w:tcPr>
            <w:tcW w:w="11557" w:type="dxa"/>
            <w:gridSpan w:val="8"/>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各级安全监管部门执法检查结果</w:t>
            </w:r>
          </w:p>
        </w:tc>
      </w:tr>
      <w:tr w:rsidR="00577DAE">
        <w:trPr>
          <w:trHeight w:val="705"/>
        </w:trPr>
        <w:tc>
          <w:tcPr>
            <w:tcW w:w="2235" w:type="dxa"/>
            <w:vMerge/>
            <w:vAlign w:val="center"/>
          </w:tcPr>
          <w:p w:rsidR="00577DAE" w:rsidRDefault="00577DAE">
            <w:pPr>
              <w:spacing w:line="360" w:lineRule="exact"/>
              <w:jc w:val="center"/>
              <w:rPr>
                <w:rFonts w:ascii="仿宋_GB2312" w:eastAsia="仿宋_GB2312"/>
                <w:sz w:val="28"/>
                <w:szCs w:val="32"/>
              </w:rPr>
            </w:pPr>
          </w:p>
        </w:tc>
        <w:tc>
          <w:tcPr>
            <w:tcW w:w="2409" w:type="dxa"/>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检查发现企业有限空间作业重大生产安全事故隐患数量</w:t>
            </w:r>
          </w:p>
        </w:tc>
        <w:tc>
          <w:tcPr>
            <w:tcW w:w="2268" w:type="dxa"/>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责令限期整改</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企业数量</w:t>
            </w:r>
          </w:p>
        </w:tc>
        <w:tc>
          <w:tcPr>
            <w:tcW w:w="2268" w:type="dxa"/>
            <w:gridSpan w:val="2"/>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行政罚款总数</w:t>
            </w:r>
          </w:p>
        </w:tc>
        <w:tc>
          <w:tcPr>
            <w:tcW w:w="2268" w:type="dxa"/>
            <w:gridSpan w:val="2"/>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停产停业整顿</w:t>
            </w:r>
          </w:p>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企业数量</w:t>
            </w:r>
          </w:p>
        </w:tc>
        <w:tc>
          <w:tcPr>
            <w:tcW w:w="2344" w:type="dxa"/>
            <w:gridSpan w:val="2"/>
            <w:vAlign w:val="center"/>
          </w:tcPr>
          <w:p w:rsidR="00577DAE" w:rsidRDefault="00AD6525">
            <w:pPr>
              <w:spacing w:line="360" w:lineRule="exact"/>
              <w:jc w:val="center"/>
              <w:rPr>
                <w:rFonts w:ascii="仿宋_GB2312" w:eastAsia="仿宋_GB2312"/>
                <w:sz w:val="28"/>
                <w:szCs w:val="32"/>
              </w:rPr>
            </w:pPr>
            <w:r>
              <w:rPr>
                <w:rFonts w:ascii="仿宋_GB2312" w:eastAsia="仿宋_GB2312" w:hint="eastAsia"/>
                <w:sz w:val="28"/>
                <w:szCs w:val="32"/>
              </w:rPr>
              <w:t>企业未完成整改的有限空间作业重大生产安全事故隐患数量</w:t>
            </w:r>
          </w:p>
        </w:tc>
      </w:tr>
      <w:tr w:rsidR="00577DAE">
        <w:trPr>
          <w:trHeight w:val="1131"/>
        </w:trPr>
        <w:tc>
          <w:tcPr>
            <w:tcW w:w="2235" w:type="dxa"/>
            <w:vAlign w:val="center"/>
          </w:tcPr>
          <w:p w:rsidR="00577DAE" w:rsidRDefault="00577DAE">
            <w:pPr>
              <w:spacing w:line="360" w:lineRule="exact"/>
              <w:jc w:val="center"/>
              <w:rPr>
                <w:rFonts w:ascii="仿宋_GB2312" w:eastAsia="仿宋_GB2312"/>
                <w:sz w:val="28"/>
                <w:szCs w:val="32"/>
              </w:rPr>
            </w:pPr>
          </w:p>
        </w:tc>
        <w:tc>
          <w:tcPr>
            <w:tcW w:w="2409" w:type="dxa"/>
            <w:vAlign w:val="center"/>
          </w:tcPr>
          <w:p w:rsidR="00577DAE" w:rsidRDefault="00577DAE">
            <w:pPr>
              <w:spacing w:line="360" w:lineRule="exact"/>
              <w:jc w:val="center"/>
              <w:rPr>
                <w:rFonts w:ascii="仿宋_GB2312" w:eastAsia="仿宋_GB2312"/>
                <w:sz w:val="28"/>
                <w:szCs w:val="32"/>
              </w:rPr>
            </w:pPr>
          </w:p>
        </w:tc>
        <w:tc>
          <w:tcPr>
            <w:tcW w:w="2268" w:type="dxa"/>
            <w:vAlign w:val="center"/>
          </w:tcPr>
          <w:p w:rsidR="00577DAE" w:rsidRDefault="00577DAE">
            <w:pPr>
              <w:spacing w:line="360" w:lineRule="exact"/>
              <w:jc w:val="center"/>
              <w:rPr>
                <w:rFonts w:ascii="仿宋_GB2312" w:eastAsia="仿宋_GB2312"/>
                <w:sz w:val="28"/>
                <w:szCs w:val="32"/>
              </w:rPr>
            </w:pPr>
          </w:p>
        </w:tc>
        <w:tc>
          <w:tcPr>
            <w:tcW w:w="2268" w:type="dxa"/>
            <w:gridSpan w:val="2"/>
            <w:vAlign w:val="center"/>
          </w:tcPr>
          <w:p w:rsidR="00577DAE" w:rsidRDefault="00577DAE">
            <w:pPr>
              <w:spacing w:line="360" w:lineRule="exact"/>
              <w:jc w:val="center"/>
              <w:rPr>
                <w:rFonts w:ascii="仿宋_GB2312" w:eastAsia="仿宋_GB2312"/>
                <w:sz w:val="28"/>
                <w:szCs w:val="32"/>
              </w:rPr>
            </w:pPr>
          </w:p>
        </w:tc>
        <w:tc>
          <w:tcPr>
            <w:tcW w:w="2268" w:type="dxa"/>
            <w:gridSpan w:val="2"/>
            <w:vAlign w:val="center"/>
          </w:tcPr>
          <w:p w:rsidR="00577DAE" w:rsidRDefault="00577DAE">
            <w:pPr>
              <w:spacing w:line="360" w:lineRule="exact"/>
              <w:jc w:val="center"/>
              <w:rPr>
                <w:rFonts w:ascii="仿宋_GB2312" w:eastAsia="仿宋_GB2312"/>
                <w:sz w:val="28"/>
                <w:szCs w:val="32"/>
              </w:rPr>
            </w:pPr>
          </w:p>
        </w:tc>
        <w:tc>
          <w:tcPr>
            <w:tcW w:w="2344" w:type="dxa"/>
            <w:gridSpan w:val="2"/>
            <w:vAlign w:val="center"/>
          </w:tcPr>
          <w:p w:rsidR="00577DAE" w:rsidRDefault="00577DAE">
            <w:pPr>
              <w:spacing w:line="360" w:lineRule="exact"/>
              <w:jc w:val="center"/>
              <w:rPr>
                <w:rFonts w:ascii="仿宋_GB2312" w:eastAsia="仿宋_GB2312"/>
                <w:sz w:val="28"/>
                <w:szCs w:val="32"/>
              </w:rPr>
            </w:pPr>
          </w:p>
        </w:tc>
      </w:tr>
    </w:tbl>
    <w:p w:rsidR="00577DAE" w:rsidRDefault="00AD6525">
      <w:pPr>
        <w:spacing w:line="560" w:lineRule="exact"/>
        <w:rPr>
          <w:rFonts w:ascii="黑体" w:eastAsia="黑体" w:hAnsi="黑体" w:cs="黑体"/>
          <w:bCs/>
          <w:sz w:val="32"/>
          <w:szCs w:val="32"/>
          <w:shd w:val="clear" w:color="auto" w:fill="FFFFFF"/>
        </w:rPr>
      </w:pPr>
      <w:r>
        <w:rPr>
          <w:rFonts w:ascii="仿宋_GB2312" w:eastAsia="仿宋_GB2312" w:hint="eastAsia"/>
          <w:w w:val="90"/>
          <w:sz w:val="28"/>
          <w:szCs w:val="32"/>
        </w:rPr>
        <w:t>注：“涉及有限空间作业的企业总数”是指</w:t>
      </w:r>
      <w:r>
        <w:rPr>
          <w:rFonts w:ascii="仿宋_GB2312" w:eastAsia="仿宋_GB2312"/>
          <w:w w:val="90"/>
          <w:sz w:val="28"/>
          <w:szCs w:val="32"/>
        </w:rPr>
        <w:t>2018</w:t>
      </w:r>
      <w:r>
        <w:rPr>
          <w:rFonts w:ascii="仿宋_GB2312" w:eastAsia="仿宋_GB2312" w:hint="eastAsia"/>
          <w:w w:val="90"/>
          <w:sz w:val="28"/>
          <w:szCs w:val="32"/>
        </w:rPr>
        <w:t>年</w:t>
      </w:r>
      <w:r>
        <w:rPr>
          <w:rFonts w:ascii="仿宋_GB2312" w:eastAsia="仿宋_GB2312"/>
          <w:w w:val="90"/>
          <w:sz w:val="28"/>
          <w:szCs w:val="32"/>
        </w:rPr>
        <w:t>11</w:t>
      </w:r>
      <w:r>
        <w:rPr>
          <w:rFonts w:ascii="仿宋_GB2312" w:eastAsia="仿宋_GB2312" w:hint="eastAsia"/>
          <w:w w:val="90"/>
          <w:sz w:val="28"/>
          <w:szCs w:val="32"/>
        </w:rPr>
        <w:t>月份前排查出的涉及有限空间作业的工贸企业总数。</w:t>
      </w:r>
    </w:p>
    <w:sectPr w:rsidR="00577DAE" w:rsidSect="00577DAE">
      <w:footerReference w:type="default" r:id="rId10"/>
      <w:pgSz w:w="16838" w:h="11906" w:orient="landscape"/>
      <w:pgMar w:top="1587" w:right="2154" w:bottom="1474" w:left="1984"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AE" w:rsidRDefault="00577DAE" w:rsidP="00577DAE">
      <w:r>
        <w:separator/>
      </w:r>
    </w:p>
  </w:endnote>
  <w:endnote w:type="continuationSeparator" w:id="0">
    <w:p w:rsidR="00577DAE" w:rsidRDefault="00577DAE" w:rsidP="00577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AE" w:rsidRDefault="0084010F">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77DAE" w:rsidRDefault="00AD6525">
                <w:pPr>
                  <w:pStyle w:val="a3"/>
                </w:pPr>
                <w:r>
                  <w:rPr>
                    <w:rStyle w:val="a5"/>
                    <w:rFonts w:hint="eastAsia"/>
                    <w:sz w:val="28"/>
                    <w:szCs w:val="28"/>
                  </w:rPr>
                  <w:t>—</w:t>
                </w:r>
                <w:r>
                  <w:rPr>
                    <w:rStyle w:val="a5"/>
                    <w:rFonts w:hint="eastAsia"/>
                    <w:sz w:val="28"/>
                    <w:szCs w:val="28"/>
                  </w:rPr>
                  <w:t xml:space="preserve"> </w:t>
                </w:r>
                <w:r w:rsidR="0084010F">
                  <w:rPr>
                    <w:rFonts w:asciiTheme="minorEastAsia" w:hAnsiTheme="minorEastAsia" w:cstheme="minorEastAsia" w:hint="eastAsia"/>
                    <w:sz w:val="28"/>
                    <w:szCs w:val="28"/>
                  </w:rPr>
                  <w:fldChar w:fldCharType="begin"/>
                </w:r>
                <w:r>
                  <w:rPr>
                    <w:rStyle w:val="a5"/>
                    <w:rFonts w:asciiTheme="minorEastAsia" w:hAnsiTheme="minorEastAsia" w:cstheme="minorEastAsia" w:hint="eastAsia"/>
                    <w:sz w:val="28"/>
                    <w:szCs w:val="28"/>
                  </w:rPr>
                  <w:instrText xml:space="preserve">PAGE  </w:instrText>
                </w:r>
                <w:r w:rsidR="0084010F">
                  <w:rPr>
                    <w:rFonts w:asciiTheme="minorEastAsia" w:hAnsiTheme="minorEastAsia" w:cstheme="minorEastAsia" w:hint="eastAsia"/>
                    <w:sz w:val="28"/>
                    <w:szCs w:val="28"/>
                  </w:rPr>
                  <w:fldChar w:fldCharType="separate"/>
                </w:r>
                <w:r w:rsidR="009A290E">
                  <w:rPr>
                    <w:rStyle w:val="a5"/>
                    <w:rFonts w:asciiTheme="minorEastAsia" w:hAnsiTheme="minorEastAsia" w:cstheme="minorEastAsia"/>
                    <w:noProof/>
                    <w:sz w:val="28"/>
                    <w:szCs w:val="28"/>
                  </w:rPr>
                  <w:t>4</w:t>
                </w:r>
                <w:r w:rsidR="0084010F">
                  <w:rPr>
                    <w:rFonts w:asciiTheme="minorEastAsia" w:hAnsiTheme="minorEastAsia" w:cstheme="minorEastAsia" w:hint="eastAsia"/>
                    <w:sz w:val="28"/>
                    <w:szCs w:val="28"/>
                  </w:rPr>
                  <w:fldChar w:fldCharType="end"/>
                </w:r>
                <w:r>
                  <w:rPr>
                    <w:rStyle w:val="a5"/>
                    <w:rFonts w:hint="eastAsia"/>
                    <w:sz w:val="28"/>
                    <w:szCs w:val="28"/>
                  </w:rPr>
                  <w:t xml:space="preserve"> </w:t>
                </w:r>
                <w:r>
                  <w:rPr>
                    <w:rStyle w:val="a5"/>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AE" w:rsidRDefault="00577D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AE" w:rsidRDefault="00577DAE" w:rsidP="00577DAE">
      <w:r>
        <w:separator/>
      </w:r>
    </w:p>
  </w:footnote>
  <w:footnote w:type="continuationSeparator" w:id="0">
    <w:p w:rsidR="00577DAE" w:rsidRDefault="00577DAE" w:rsidP="00577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EE513"/>
    <w:multiLevelType w:val="singleLevel"/>
    <w:tmpl w:val="DC6EE51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2564A0"/>
    <w:rsid w:val="004C0F5C"/>
    <w:rsid w:val="00577DAE"/>
    <w:rsid w:val="0084010F"/>
    <w:rsid w:val="009A290E"/>
    <w:rsid w:val="00AD6525"/>
    <w:rsid w:val="00D267C2"/>
    <w:rsid w:val="00E759F4"/>
    <w:rsid w:val="00FF7117"/>
    <w:rsid w:val="1D6E4274"/>
    <w:rsid w:val="21A7731B"/>
    <w:rsid w:val="24B165BA"/>
    <w:rsid w:val="28EC7337"/>
    <w:rsid w:val="2FB92DB3"/>
    <w:rsid w:val="33242F8C"/>
    <w:rsid w:val="354B47AD"/>
    <w:rsid w:val="374A2642"/>
    <w:rsid w:val="3B6B76EE"/>
    <w:rsid w:val="419242E4"/>
    <w:rsid w:val="4BFE7AD4"/>
    <w:rsid w:val="53DF53C9"/>
    <w:rsid w:val="56CA31E5"/>
    <w:rsid w:val="662564A0"/>
    <w:rsid w:val="66453D3C"/>
    <w:rsid w:val="6E2C30EA"/>
    <w:rsid w:val="6E9E234F"/>
    <w:rsid w:val="73E75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D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77DAE"/>
    <w:pPr>
      <w:tabs>
        <w:tab w:val="center" w:pos="4153"/>
        <w:tab w:val="right" w:pos="8306"/>
      </w:tabs>
      <w:snapToGrid w:val="0"/>
      <w:jc w:val="left"/>
    </w:pPr>
    <w:rPr>
      <w:sz w:val="18"/>
    </w:rPr>
  </w:style>
  <w:style w:type="paragraph" w:styleId="a4">
    <w:name w:val="header"/>
    <w:basedOn w:val="a"/>
    <w:qFormat/>
    <w:rsid w:val="00577D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577DAE"/>
  </w:style>
  <w:style w:type="character" w:styleId="a6">
    <w:name w:val="Hyperlink"/>
    <w:basedOn w:val="a0"/>
    <w:qFormat/>
    <w:rsid w:val="00577DAE"/>
    <w:rPr>
      <w:color w:val="0000FF"/>
      <w:u w:val="single"/>
    </w:rPr>
  </w:style>
  <w:style w:type="table" w:styleId="a7">
    <w:name w:val="Table Grid"/>
    <w:basedOn w:val="a1"/>
    <w:qFormat/>
    <w:rsid w:val="00577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jianerchu2010@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3632</Words>
  <Characters>584</Characters>
  <Application>Microsoft Office Word</Application>
  <DocSecurity>0</DocSecurity>
  <Lines>4</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5</cp:revision>
  <cp:lastPrinted>2018-02-12T09:07:00Z</cp:lastPrinted>
  <dcterms:created xsi:type="dcterms:W3CDTF">2018-02-09T06:21:00Z</dcterms:created>
  <dcterms:modified xsi:type="dcterms:W3CDTF">2018-02-13T01:46:00Z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