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65" w:rsidRDefault="00A47A65" w:rsidP="00D609BF">
      <w:pPr>
        <w:spacing w:line="560" w:lineRule="exact"/>
        <w:ind w:leftChars="-85" w:left="-178"/>
        <w:jc w:val="center"/>
        <w:rPr>
          <w:rFonts w:ascii="仿宋_GB2312" w:eastAsia="仿宋_GB2312" w:hAnsi="宋体" w:cs="方正小标宋简体"/>
          <w:bCs/>
          <w:color w:val="000000"/>
          <w:sz w:val="32"/>
          <w:szCs w:val="32"/>
        </w:rPr>
      </w:pPr>
    </w:p>
    <w:p w:rsidR="00A47A65" w:rsidRDefault="00A47A65" w:rsidP="00D609BF">
      <w:pPr>
        <w:spacing w:line="560" w:lineRule="exact"/>
        <w:ind w:leftChars="-85" w:left="-178"/>
        <w:jc w:val="center"/>
        <w:rPr>
          <w:rFonts w:ascii="仿宋_GB2312" w:eastAsia="仿宋_GB2312" w:hAnsi="宋体" w:cs="方正小标宋简体"/>
          <w:bCs/>
          <w:color w:val="000000"/>
          <w:sz w:val="32"/>
          <w:szCs w:val="32"/>
        </w:rPr>
      </w:pPr>
    </w:p>
    <w:p w:rsidR="00A47A65" w:rsidRDefault="00A47A65" w:rsidP="00D609BF">
      <w:pPr>
        <w:spacing w:line="560" w:lineRule="exact"/>
        <w:ind w:leftChars="-85" w:left="-178"/>
        <w:jc w:val="center"/>
        <w:rPr>
          <w:rFonts w:ascii="仿宋_GB2312" w:eastAsia="仿宋_GB2312" w:hAnsi="宋体" w:cs="方正小标宋简体"/>
          <w:bCs/>
          <w:color w:val="000000"/>
          <w:sz w:val="32"/>
          <w:szCs w:val="32"/>
        </w:rPr>
      </w:pPr>
    </w:p>
    <w:p w:rsidR="00A47A65" w:rsidRDefault="00A47A65" w:rsidP="00D609BF">
      <w:pPr>
        <w:spacing w:line="560" w:lineRule="exact"/>
        <w:ind w:leftChars="-85" w:left="-178"/>
        <w:jc w:val="center"/>
        <w:rPr>
          <w:rFonts w:ascii="仿宋_GB2312" w:eastAsia="仿宋_GB2312" w:hAnsi="宋体" w:cs="方正小标宋简体"/>
          <w:bCs/>
          <w:color w:val="000000"/>
          <w:sz w:val="32"/>
          <w:szCs w:val="32"/>
        </w:rPr>
      </w:pPr>
    </w:p>
    <w:p w:rsidR="00A47A65" w:rsidRDefault="00A47A65" w:rsidP="00D609BF">
      <w:pPr>
        <w:spacing w:line="560" w:lineRule="exact"/>
        <w:ind w:leftChars="-85" w:left="-178"/>
        <w:jc w:val="center"/>
        <w:rPr>
          <w:rFonts w:ascii="仿宋_GB2312" w:eastAsia="仿宋_GB2312" w:hAnsi="宋体" w:cs="方正小标宋简体"/>
          <w:bCs/>
          <w:color w:val="000000"/>
          <w:sz w:val="32"/>
          <w:szCs w:val="32"/>
        </w:rPr>
      </w:pPr>
    </w:p>
    <w:p w:rsidR="00A47A65" w:rsidRDefault="00A47A65" w:rsidP="00D609BF">
      <w:pPr>
        <w:spacing w:line="560" w:lineRule="exact"/>
        <w:ind w:leftChars="-85" w:left="-178"/>
        <w:jc w:val="center"/>
        <w:rPr>
          <w:rFonts w:ascii="仿宋_GB2312" w:eastAsia="仿宋_GB2312" w:hAnsi="宋体" w:cs="方正小标宋简体"/>
          <w:bCs/>
          <w:color w:val="000000"/>
          <w:sz w:val="32"/>
          <w:szCs w:val="32"/>
        </w:rPr>
      </w:pPr>
    </w:p>
    <w:p w:rsidR="00A47A65" w:rsidRDefault="00A47A65" w:rsidP="00D609BF">
      <w:pPr>
        <w:spacing w:line="560" w:lineRule="exact"/>
        <w:jc w:val="center"/>
        <w:rPr>
          <w:rFonts w:ascii="仿宋_GB2312" w:eastAsia="仿宋_GB2312" w:hAnsi="宋体" w:cs="方正小标宋简体"/>
          <w:bCs/>
          <w:color w:val="000000"/>
          <w:sz w:val="32"/>
          <w:szCs w:val="32"/>
        </w:rPr>
      </w:pPr>
      <w:r>
        <w:rPr>
          <w:rFonts w:ascii="仿宋_GB2312" w:eastAsia="仿宋_GB2312" w:hAnsi="宋体" w:cs="方正小标宋简体" w:hint="eastAsia"/>
          <w:bCs/>
          <w:color w:val="000000"/>
          <w:sz w:val="32"/>
          <w:szCs w:val="32"/>
        </w:rPr>
        <w:t>郑安监管〔201</w:t>
      </w:r>
      <w:r w:rsidR="006A06DE">
        <w:rPr>
          <w:rFonts w:ascii="仿宋_GB2312" w:eastAsia="仿宋_GB2312" w:hAnsi="宋体" w:cs="方正小标宋简体" w:hint="eastAsia"/>
          <w:bCs/>
          <w:color w:val="000000"/>
          <w:sz w:val="32"/>
          <w:szCs w:val="32"/>
        </w:rPr>
        <w:t>8</w:t>
      </w:r>
      <w:r>
        <w:rPr>
          <w:rFonts w:ascii="仿宋_GB2312" w:eastAsia="仿宋_GB2312" w:hAnsi="宋体" w:cs="方正小标宋简体" w:hint="eastAsia"/>
          <w:bCs/>
          <w:color w:val="000000"/>
          <w:sz w:val="32"/>
          <w:szCs w:val="32"/>
        </w:rPr>
        <w:t>〕</w:t>
      </w:r>
      <w:r w:rsidR="00F763EB">
        <w:rPr>
          <w:rFonts w:ascii="仿宋_GB2312" w:eastAsia="仿宋_GB2312" w:hAnsi="宋体" w:cs="方正小标宋简体" w:hint="eastAsia"/>
          <w:bCs/>
          <w:color w:val="000000"/>
          <w:sz w:val="32"/>
          <w:szCs w:val="32"/>
        </w:rPr>
        <w:t>20</w:t>
      </w:r>
      <w:r>
        <w:rPr>
          <w:rFonts w:ascii="仿宋_GB2312" w:eastAsia="仿宋_GB2312" w:hAnsi="宋体" w:cs="方正小标宋简体" w:hint="eastAsia"/>
          <w:bCs/>
          <w:color w:val="000000"/>
          <w:sz w:val="32"/>
          <w:szCs w:val="32"/>
        </w:rPr>
        <w:t>号</w:t>
      </w:r>
    </w:p>
    <w:p w:rsidR="00A47A65" w:rsidRDefault="00A47A65" w:rsidP="00D609BF">
      <w:pPr>
        <w:spacing w:line="560" w:lineRule="exact"/>
        <w:ind w:leftChars="-85" w:left="-178"/>
        <w:rPr>
          <w:rFonts w:ascii="仿宋_GB2312" w:eastAsia="仿宋_GB2312" w:hAnsi="宋体" w:cs="方正小标宋简体"/>
          <w:bCs/>
          <w:color w:val="000000"/>
          <w:sz w:val="32"/>
          <w:szCs w:val="32"/>
        </w:rPr>
      </w:pPr>
    </w:p>
    <w:p w:rsidR="00A47A65" w:rsidRDefault="00A47A65" w:rsidP="00D609BF">
      <w:pPr>
        <w:spacing w:line="560" w:lineRule="exact"/>
        <w:rPr>
          <w:rFonts w:ascii="方正小标宋简体" w:eastAsia="方正小标宋简体" w:hAnsi="宋体" w:cs="方正小标宋简体"/>
          <w:bCs/>
          <w:color w:val="000000"/>
          <w:sz w:val="44"/>
          <w:szCs w:val="44"/>
        </w:rPr>
      </w:pPr>
    </w:p>
    <w:p w:rsidR="00A47A65" w:rsidRDefault="00A47A65" w:rsidP="00D609BF">
      <w:pPr>
        <w:spacing w:line="560" w:lineRule="exact"/>
        <w:jc w:val="center"/>
        <w:rPr>
          <w:rFonts w:ascii="方正小标宋简体" w:eastAsia="方正小标宋简体" w:cs="仿宋_GB2312"/>
          <w:color w:val="000000"/>
          <w:sz w:val="44"/>
          <w:szCs w:val="44"/>
        </w:rPr>
      </w:pPr>
      <w:r>
        <w:rPr>
          <w:rFonts w:ascii="方正小标宋简体" w:eastAsia="方正小标宋简体" w:cs="仿宋_GB2312" w:hint="eastAsia"/>
          <w:color w:val="000000"/>
          <w:sz w:val="44"/>
          <w:szCs w:val="44"/>
        </w:rPr>
        <w:t>郑州市安全生产监督管理局</w:t>
      </w:r>
    </w:p>
    <w:p w:rsidR="00623CEF" w:rsidRDefault="00A47A65" w:rsidP="006A06DE">
      <w:pPr>
        <w:spacing w:line="560" w:lineRule="exact"/>
        <w:jc w:val="center"/>
        <w:rPr>
          <w:rFonts w:ascii="方正小标宋简体" w:eastAsia="方正小标宋简体" w:cs="仿宋_GB2312"/>
          <w:color w:val="000000"/>
          <w:sz w:val="44"/>
          <w:szCs w:val="44"/>
        </w:rPr>
      </w:pPr>
      <w:r>
        <w:rPr>
          <w:rFonts w:ascii="方正小标宋简体" w:eastAsia="方正小标宋简体" w:cs="仿宋_GB2312" w:hint="eastAsia"/>
          <w:color w:val="000000"/>
          <w:sz w:val="44"/>
          <w:szCs w:val="44"/>
        </w:rPr>
        <w:t>关于</w:t>
      </w:r>
      <w:r w:rsidR="006A06DE">
        <w:rPr>
          <w:rFonts w:ascii="方正小标宋简体" w:eastAsia="方正小标宋简体" w:cs="仿宋_GB2312" w:hint="eastAsia"/>
          <w:color w:val="000000"/>
          <w:sz w:val="44"/>
          <w:szCs w:val="44"/>
        </w:rPr>
        <w:t>进一步推动粉尘</w:t>
      </w:r>
      <w:proofErr w:type="gramStart"/>
      <w:r w:rsidR="005A23B3">
        <w:rPr>
          <w:rFonts w:ascii="方正小标宋简体" w:eastAsia="方正小标宋简体" w:cs="仿宋_GB2312" w:hint="eastAsia"/>
          <w:color w:val="000000"/>
          <w:sz w:val="44"/>
          <w:szCs w:val="44"/>
        </w:rPr>
        <w:t>涉</w:t>
      </w:r>
      <w:r w:rsidR="006A06DE">
        <w:rPr>
          <w:rFonts w:ascii="方正小标宋简体" w:eastAsia="方正小标宋简体" w:cs="仿宋_GB2312" w:hint="eastAsia"/>
          <w:color w:val="000000"/>
          <w:sz w:val="44"/>
          <w:szCs w:val="44"/>
        </w:rPr>
        <w:t>爆</w:t>
      </w:r>
      <w:r w:rsidR="00623CEF">
        <w:rPr>
          <w:rFonts w:ascii="方正小标宋简体" w:eastAsia="方正小标宋简体" w:cs="仿宋_GB2312" w:hint="eastAsia"/>
          <w:color w:val="000000"/>
          <w:sz w:val="44"/>
          <w:szCs w:val="44"/>
        </w:rPr>
        <w:t>企业</w:t>
      </w:r>
      <w:proofErr w:type="gramEnd"/>
      <w:r w:rsidR="006A06DE">
        <w:rPr>
          <w:rFonts w:ascii="方正小标宋简体" w:eastAsia="方正小标宋简体" w:cs="仿宋_GB2312" w:hint="eastAsia"/>
          <w:color w:val="000000"/>
          <w:sz w:val="44"/>
          <w:szCs w:val="44"/>
        </w:rPr>
        <w:t>和钢铁企业专项</w:t>
      </w:r>
    </w:p>
    <w:p w:rsidR="00A47A65" w:rsidRDefault="006A06DE" w:rsidP="006A06DE">
      <w:pPr>
        <w:spacing w:line="560" w:lineRule="exact"/>
        <w:jc w:val="center"/>
        <w:rPr>
          <w:rFonts w:ascii="方正小标宋简体" w:eastAsia="方正小标宋简体" w:cs="仿宋_GB2312"/>
          <w:color w:val="000000"/>
          <w:sz w:val="44"/>
          <w:szCs w:val="44"/>
        </w:rPr>
      </w:pPr>
      <w:r>
        <w:rPr>
          <w:rFonts w:ascii="方正小标宋简体" w:eastAsia="方正小标宋简体" w:cs="仿宋_GB2312" w:hint="eastAsia"/>
          <w:color w:val="000000"/>
          <w:sz w:val="44"/>
          <w:szCs w:val="44"/>
        </w:rPr>
        <w:t>治理的通知</w:t>
      </w:r>
    </w:p>
    <w:p w:rsidR="00A47A65" w:rsidRDefault="00A47A65" w:rsidP="00D609BF">
      <w:pPr>
        <w:spacing w:line="560" w:lineRule="exact"/>
        <w:rPr>
          <w:rFonts w:ascii="仿宋_GB2312" w:eastAsia="仿宋_GB2312" w:hAnsi="仿宋_GB2312" w:cs="仿宋_GB2312"/>
          <w:color w:val="000000"/>
          <w:sz w:val="32"/>
          <w:szCs w:val="32"/>
        </w:rPr>
      </w:pPr>
    </w:p>
    <w:p w:rsidR="00A47A65" w:rsidRDefault="00A47A65" w:rsidP="00D609BF">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各县（市、区）安全生产监督管理局：</w:t>
      </w:r>
    </w:p>
    <w:p w:rsidR="006A06DE" w:rsidRDefault="00C61626" w:rsidP="00D609BF">
      <w:pPr>
        <w:spacing w:line="560" w:lineRule="exact"/>
        <w:ind w:firstLineChars="200" w:firstLine="640"/>
        <w:rPr>
          <w:rFonts w:ascii="仿宋_GB2312" w:eastAsia="仿宋_GB2312" w:hAnsi="仿宋" w:cs="仿宋"/>
          <w:kern w:val="0"/>
          <w:sz w:val="32"/>
          <w:szCs w:val="32"/>
        </w:rPr>
      </w:pPr>
      <w:r w:rsidRPr="00BD7CA8">
        <w:rPr>
          <w:rFonts w:ascii="仿宋_GB2312" w:eastAsia="仿宋_GB2312" w:hAnsi="仿宋" w:cs="仿宋" w:hint="eastAsia"/>
          <w:kern w:val="0"/>
          <w:sz w:val="32"/>
          <w:szCs w:val="32"/>
        </w:rPr>
        <w:t>201</w:t>
      </w:r>
      <w:r w:rsidR="006A06DE">
        <w:rPr>
          <w:rFonts w:ascii="仿宋_GB2312" w:eastAsia="仿宋_GB2312" w:hAnsi="仿宋" w:cs="仿宋" w:hint="eastAsia"/>
          <w:kern w:val="0"/>
          <w:sz w:val="32"/>
          <w:szCs w:val="32"/>
        </w:rPr>
        <w:t>8</w:t>
      </w:r>
      <w:r w:rsidR="009C1AA6" w:rsidRPr="00BD7CA8">
        <w:rPr>
          <w:rFonts w:ascii="仿宋_GB2312" w:eastAsia="仿宋_GB2312" w:hAnsi="仿宋" w:cs="仿宋" w:hint="eastAsia"/>
          <w:kern w:val="0"/>
          <w:sz w:val="32"/>
          <w:szCs w:val="32"/>
        </w:rPr>
        <w:t>年</w:t>
      </w:r>
      <w:r w:rsidR="006A06DE">
        <w:rPr>
          <w:rFonts w:ascii="仿宋_GB2312" w:eastAsia="仿宋_GB2312" w:hAnsi="仿宋" w:cs="仿宋" w:hint="eastAsia"/>
          <w:kern w:val="0"/>
          <w:sz w:val="32"/>
          <w:szCs w:val="32"/>
        </w:rPr>
        <w:t>2月4日至7日</w:t>
      </w:r>
      <w:r w:rsidR="009C1AA6" w:rsidRPr="00BD7CA8">
        <w:rPr>
          <w:rFonts w:ascii="仿宋_GB2312" w:eastAsia="仿宋_GB2312" w:hAnsi="仿宋" w:cs="仿宋" w:hint="eastAsia"/>
          <w:kern w:val="0"/>
          <w:sz w:val="32"/>
          <w:szCs w:val="32"/>
        </w:rPr>
        <w:t>，</w:t>
      </w:r>
      <w:r w:rsidR="006A06DE">
        <w:rPr>
          <w:rFonts w:ascii="仿宋_GB2312" w:eastAsia="仿宋_GB2312" w:hAnsi="仿宋" w:cs="仿宋" w:hint="eastAsia"/>
          <w:kern w:val="0"/>
          <w:sz w:val="32"/>
          <w:szCs w:val="32"/>
        </w:rPr>
        <w:t>国家安</w:t>
      </w:r>
      <w:r w:rsidR="002C1575">
        <w:rPr>
          <w:rFonts w:ascii="仿宋_GB2312" w:eastAsia="仿宋_GB2312" w:hAnsi="仿宋" w:cs="仿宋" w:hint="eastAsia"/>
          <w:kern w:val="0"/>
          <w:sz w:val="32"/>
          <w:szCs w:val="32"/>
        </w:rPr>
        <w:t>全监管</w:t>
      </w:r>
      <w:r w:rsidR="006A06DE">
        <w:rPr>
          <w:rFonts w:ascii="仿宋_GB2312" w:eastAsia="仿宋_GB2312" w:hAnsi="仿宋" w:cs="仿宋" w:hint="eastAsia"/>
          <w:kern w:val="0"/>
          <w:sz w:val="32"/>
          <w:szCs w:val="32"/>
        </w:rPr>
        <w:t>总局对河南</w:t>
      </w:r>
      <w:r w:rsidR="003450FA">
        <w:rPr>
          <w:rFonts w:ascii="仿宋_GB2312" w:eastAsia="仿宋_GB2312" w:hAnsi="仿宋" w:cs="仿宋" w:hint="eastAsia"/>
          <w:kern w:val="0"/>
          <w:sz w:val="32"/>
          <w:szCs w:val="32"/>
        </w:rPr>
        <w:t>省</w:t>
      </w:r>
      <w:r w:rsidR="00400553">
        <w:rPr>
          <w:rFonts w:ascii="仿宋_GB2312" w:eastAsia="仿宋_GB2312" w:hAnsi="仿宋" w:cs="仿宋" w:hint="eastAsia"/>
          <w:kern w:val="0"/>
          <w:sz w:val="32"/>
          <w:szCs w:val="32"/>
        </w:rPr>
        <w:t>粉尘涉爆企业和钢铁企业</w:t>
      </w:r>
      <w:r w:rsidR="006A06DE">
        <w:rPr>
          <w:rFonts w:ascii="仿宋_GB2312" w:eastAsia="仿宋_GB2312" w:hAnsi="仿宋" w:cs="仿宋" w:hint="eastAsia"/>
          <w:kern w:val="0"/>
          <w:sz w:val="32"/>
          <w:szCs w:val="32"/>
        </w:rPr>
        <w:t>安全生产工作进行了明察暗访，并现场检查了14家企业（安阳</w:t>
      </w:r>
      <w:r w:rsidR="003450FA">
        <w:rPr>
          <w:rFonts w:ascii="仿宋_GB2312" w:eastAsia="仿宋_GB2312" w:hAnsi="仿宋" w:cs="仿宋" w:hint="eastAsia"/>
          <w:kern w:val="0"/>
          <w:sz w:val="32"/>
          <w:szCs w:val="32"/>
        </w:rPr>
        <w:t>市</w:t>
      </w:r>
      <w:r w:rsidR="006A06DE">
        <w:rPr>
          <w:rFonts w:ascii="仿宋_GB2312" w:eastAsia="仿宋_GB2312" w:hAnsi="仿宋" w:cs="仿宋" w:hint="eastAsia"/>
          <w:kern w:val="0"/>
          <w:sz w:val="32"/>
          <w:szCs w:val="32"/>
        </w:rPr>
        <w:t>钢铁企业4家</w:t>
      </w:r>
      <w:r w:rsidR="003450FA">
        <w:rPr>
          <w:rFonts w:ascii="仿宋_GB2312" w:eastAsia="仿宋_GB2312" w:hAnsi="仿宋" w:cs="仿宋" w:hint="eastAsia"/>
          <w:kern w:val="0"/>
          <w:sz w:val="32"/>
          <w:szCs w:val="32"/>
        </w:rPr>
        <w:t>、</w:t>
      </w:r>
      <w:r w:rsidR="006A06DE">
        <w:rPr>
          <w:rFonts w:ascii="仿宋_GB2312" w:eastAsia="仿宋_GB2312" w:hAnsi="仿宋" w:cs="仿宋" w:hint="eastAsia"/>
          <w:kern w:val="0"/>
          <w:sz w:val="32"/>
          <w:szCs w:val="32"/>
        </w:rPr>
        <w:t>粉尘涉爆企业4家，郑州</w:t>
      </w:r>
      <w:r w:rsidR="003450FA">
        <w:rPr>
          <w:rFonts w:ascii="仿宋_GB2312" w:eastAsia="仿宋_GB2312" w:hAnsi="仿宋" w:cs="仿宋" w:hint="eastAsia"/>
          <w:kern w:val="0"/>
          <w:sz w:val="32"/>
          <w:szCs w:val="32"/>
        </w:rPr>
        <w:t>市</w:t>
      </w:r>
      <w:r w:rsidR="006A06DE">
        <w:rPr>
          <w:rFonts w:ascii="仿宋_GB2312" w:eastAsia="仿宋_GB2312" w:hAnsi="仿宋" w:cs="仿宋" w:hint="eastAsia"/>
          <w:kern w:val="0"/>
          <w:sz w:val="32"/>
          <w:szCs w:val="32"/>
        </w:rPr>
        <w:t>粉尘涉爆企业3家，巩义粉尘涉爆企业3家），</w:t>
      </w:r>
      <w:r w:rsidR="006A06DE" w:rsidRPr="00EF5B3A">
        <w:rPr>
          <w:rFonts w:ascii="仿宋_GB2312" w:eastAsia="仿宋_GB2312" w:hAnsi="仿宋" w:cs="仿宋" w:hint="eastAsia"/>
          <w:kern w:val="0"/>
          <w:sz w:val="32"/>
          <w:szCs w:val="32"/>
        </w:rPr>
        <w:t>发现</w:t>
      </w:r>
      <w:r w:rsidR="00EF5B3A" w:rsidRPr="00EF5B3A">
        <w:rPr>
          <w:rFonts w:ascii="仿宋_GB2312" w:eastAsia="仿宋_GB2312" w:hAnsi="仿宋" w:cs="仿宋" w:hint="eastAsia"/>
          <w:kern w:val="0"/>
          <w:sz w:val="32"/>
          <w:szCs w:val="32"/>
        </w:rPr>
        <w:t>企业存在</w:t>
      </w:r>
      <w:r w:rsidR="003450FA" w:rsidRPr="00EF5B3A">
        <w:rPr>
          <w:rFonts w:ascii="仿宋_GB2312" w:eastAsia="仿宋_GB2312" w:hAnsi="仿宋" w:cs="仿宋" w:hint="eastAsia"/>
          <w:kern w:val="0"/>
          <w:sz w:val="32"/>
          <w:szCs w:val="32"/>
        </w:rPr>
        <w:t>隐患较多</w:t>
      </w:r>
      <w:r w:rsidR="00162A0D">
        <w:rPr>
          <w:rFonts w:ascii="仿宋_GB2312" w:eastAsia="仿宋_GB2312" w:hAnsi="仿宋" w:cs="仿宋" w:hint="eastAsia"/>
          <w:kern w:val="0"/>
          <w:sz w:val="32"/>
          <w:szCs w:val="32"/>
        </w:rPr>
        <w:t>。</w:t>
      </w:r>
      <w:r w:rsidR="006A06DE">
        <w:rPr>
          <w:rFonts w:ascii="仿宋_GB2312" w:eastAsia="仿宋_GB2312" w:hAnsi="仿宋" w:cs="仿宋" w:hint="eastAsia"/>
          <w:kern w:val="0"/>
          <w:sz w:val="32"/>
          <w:szCs w:val="32"/>
        </w:rPr>
        <w:t>根据国家总局、省局和市局领导的</w:t>
      </w:r>
      <w:r w:rsidR="00F763EB">
        <w:rPr>
          <w:rFonts w:ascii="仿宋_GB2312" w:eastAsia="仿宋_GB2312" w:hAnsi="仿宋" w:cs="仿宋" w:hint="eastAsia"/>
          <w:kern w:val="0"/>
          <w:sz w:val="32"/>
          <w:szCs w:val="32"/>
        </w:rPr>
        <w:t>指示批示精神，现就</w:t>
      </w:r>
      <w:r w:rsidR="006A06DE">
        <w:rPr>
          <w:rFonts w:ascii="仿宋_GB2312" w:eastAsia="仿宋_GB2312" w:hAnsi="仿宋" w:cs="仿宋" w:hint="eastAsia"/>
          <w:kern w:val="0"/>
          <w:sz w:val="32"/>
          <w:szCs w:val="32"/>
        </w:rPr>
        <w:t>进一步做好粉尘</w:t>
      </w:r>
      <w:proofErr w:type="gramStart"/>
      <w:r w:rsidR="006A06DE">
        <w:rPr>
          <w:rFonts w:ascii="仿宋_GB2312" w:eastAsia="仿宋_GB2312" w:hAnsi="仿宋" w:cs="仿宋" w:hint="eastAsia"/>
          <w:kern w:val="0"/>
          <w:sz w:val="32"/>
          <w:szCs w:val="32"/>
        </w:rPr>
        <w:t>涉爆</w:t>
      </w:r>
      <w:r w:rsidR="00AC6AE4">
        <w:rPr>
          <w:rFonts w:ascii="仿宋_GB2312" w:eastAsia="仿宋_GB2312" w:hAnsi="仿宋" w:cs="仿宋" w:hint="eastAsia"/>
          <w:kern w:val="0"/>
          <w:sz w:val="32"/>
          <w:szCs w:val="32"/>
        </w:rPr>
        <w:t>企业</w:t>
      </w:r>
      <w:proofErr w:type="gramEnd"/>
      <w:r w:rsidR="000568CE">
        <w:rPr>
          <w:rFonts w:ascii="仿宋_GB2312" w:eastAsia="仿宋_GB2312" w:hAnsi="仿宋" w:cs="仿宋" w:hint="eastAsia"/>
          <w:kern w:val="0"/>
          <w:sz w:val="32"/>
          <w:szCs w:val="32"/>
        </w:rPr>
        <w:t>和钢铁企业专项治理</w:t>
      </w:r>
      <w:r w:rsidR="006A06DE">
        <w:rPr>
          <w:rFonts w:ascii="仿宋_GB2312" w:eastAsia="仿宋_GB2312" w:hAnsi="仿宋" w:cs="仿宋" w:hint="eastAsia"/>
          <w:kern w:val="0"/>
          <w:sz w:val="32"/>
          <w:szCs w:val="32"/>
        </w:rPr>
        <w:t>工作通知如下：</w:t>
      </w:r>
    </w:p>
    <w:p w:rsidR="001B2889" w:rsidRPr="00BD7CA8" w:rsidRDefault="00F763EB" w:rsidP="00162A0D">
      <w:pPr>
        <w:spacing w:line="560" w:lineRule="exact"/>
        <w:ind w:firstLineChars="200" w:firstLine="640"/>
        <w:rPr>
          <w:rFonts w:ascii="仿宋_GB2312" w:eastAsia="仿宋_GB2312" w:hAnsi="仿宋" w:cs="仿宋"/>
          <w:kern w:val="0"/>
          <w:sz w:val="32"/>
          <w:szCs w:val="32"/>
        </w:rPr>
      </w:pPr>
      <w:r>
        <w:rPr>
          <w:rFonts w:ascii="黑体" w:eastAsia="黑体" w:hAnsi="黑体" w:cs="仿宋" w:hint="eastAsia"/>
          <w:kern w:val="0"/>
          <w:sz w:val="32"/>
          <w:szCs w:val="32"/>
        </w:rPr>
        <w:t>一</w:t>
      </w:r>
      <w:r w:rsidR="00786A78">
        <w:rPr>
          <w:rFonts w:ascii="黑体" w:eastAsia="黑体" w:hAnsi="黑体" w:cs="仿宋" w:hint="eastAsia"/>
          <w:kern w:val="0"/>
          <w:sz w:val="32"/>
          <w:szCs w:val="32"/>
        </w:rPr>
        <w:t>要</w:t>
      </w:r>
      <w:r w:rsidR="006A06DE">
        <w:rPr>
          <w:rFonts w:ascii="黑体" w:eastAsia="黑体" w:hAnsi="黑体" w:hint="eastAsia"/>
          <w:color w:val="000000"/>
          <w:sz w:val="32"/>
          <w:szCs w:val="32"/>
        </w:rPr>
        <w:t>高度重视</w:t>
      </w:r>
      <w:r w:rsidR="00162A0D">
        <w:rPr>
          <w:rFonts w:ascii="黑体" w:eastAsia="黑体" w:hAnsi="黑体" w:hint="eastAsia"/>
          <w:color w:val="000000"/>
          <w:sz w:val="32"/>
          <w:szCs w:val="32"/>
        </w:rPr>
        <w:t>。</w:t>
      </w:r>
      <w:r w:rsidR="00EF5B3A">
        <w:rPr>
          <w:rFonts w:ascii="仿宋_GB2312" w:eastAsia="仿宋_GB2312" w:hAnsi="仿宋" w:cs="仿宋" w:hint="eastAsia"/>
          <w:kern w:val="0"/>
          <w:sz w:val="32"/>
          <w:szCs w:val="32"/>
        </w:rPr>
        <w:t>我市</w:t>
      </w:r>
      <w:r w:rsidR="00E5030D">
        <w:rPr>
          <w:rFonts w:ascii="仿宋_GB2312" w:eastAsia="仿宋_GB2312" w:hAnsi="仿宋" w:cs="仿宋" w:hint="eastAsia"/>
          <w:kern w:val="0"/>
          <w:sz w:val="32"/>
          <w:szCs w:val="32"/>
        </w:rPr>
        <w:t>冶金等</w:t>
      </w:r>
      <w:r w:rsidR="00EF5B3A">
        <w:rPr>
          <w:rFonts w:ascii="仿宋_GB2312" w:eastAsia="仿宋_GB2312" w:hAnsi="仿宋" w:cs="仿宋" w:hint="eastAsia"/>
          <w:kern w:val="0"/>
          <w:sz w:val="32"/>
          <w:szCs w:val="32"/>
        </w:rPr>
        <w:t>工贸行业</w:t>
      </w:r>
      <w:r w:rsidR="008A2938">
        <w:rPr>
          <w:rFonts w:ascii="仿宋_GB2312" w:eastAsia="仿宋_GB2312" w:hAnsi="仿宋" w:cs="仿宋" w:hint="eastAsia"/>
          <w:kern w:val="0"/>
          <w:sz w:val="32"/>
          <w:szCs w:val="32"/>
        </w:rPr>
        <w:t>粉尘</w:t>
      </w:r>
      <w:proofErr w:type="gramStart"/>
      <w:r w:rsidR="008A2938">
        <w:rPr>
          <w:rFonts w:ascii="仿宋_GB2312" w:eastAsia="仿宋_GB2312" w:hAnsi="仿宋" w:cs="仿宋" w:hint="eastAsia"/>
          <w:kern w:val="0"/>
          <w:sz w:val="32"/>
          <w:szCs w:val="32"/>
        </w:rPr>
        <w:t>防爆专项</w:t>
      </w:r>
      <w:proofErr w:type="gramEnd"/>
      <w:r w:rsidR="008A2938">
        <w:rPr>
          <w:rFonts w:ascii="仿宋_GB2312" w:eastAsia="仿宋_GB2312" w:hAnsi="仿宋" w:cs="仿宋" w:hint="eastAsia"/>
          <w:kern w:val="0"/>
          <w:sz w:val="32"/>
          <w:szCs w:val="32"/>
        </w:rPr>
        <w:t>治理工作已连续开展了三年多，</w:t>
      </w:r>
      <w:r w:rsidR="00EF29BE">
        <w:rPr>
          <w:rFonts w:ascii="仿宋_GB2312" w:eastAsia="仿宋_GB2312" w:hAnsi="仿宋" w:cs="仿宋" w:hint="eastAsia"/>
          <w:kern w:val="0"/>
          <w:sz w:val="32"/>
          <w:szCs w:val="32"/>
        </w:rPr>
        <w:t>2017</w:t>
      </w:r>
      <w:r w:rsidR="008A2938">
        <w:rPr>
          <w:rFonts w:ascii="仿宋_GB2312" w:eastAsia="仿宋_GB2312" w:hAnsi="仿宋" w:cs="仿宋" w:hint="eastAsia"/>
          <w:kern w:val="0"/>
          <w:sz w:val="32"/>
          <w:szCs w:val="32"/>
        </w:rPr>
        <w:t>年市安委办专门下发了《</w:t>
      </w:r>
      <w:r w:rsidR="008A2938" w:rsidRPr="008A2938">
        <w:rPr>
          <w:rFonts w:ascii="仿宋_GB2312" w:eastAsia="仿宋_GB2312" w:hAnsi="仿宋" w:cs="仿宋" w:hint="eastAsia"/>
          <w:kern w:val="0"/>
          <w:sz w:val="32"/>
          <w:szCs w:val="32"/>
        </w:rPr>
        <w:t>郑州市人</w:t>
      </w:r>
      <w:r w:rsidR="008A2938" w:rsidRPr="008A2938">
        <w:rPr>
          <w:rFonts w:ascii="仿宋_GB2312" w:eastAsia="仿宋_GB2312" w:hAnsi="仿宋" w:cs="仿宋" w:hint="eastAsia"/>
          <w:kern w:val="0"/>
          <w:sz w:val="32"/>
          <w:szCs w:val="32"/>
        </w:rPr>
        <w:lastRenderedPageBreak/>
        <w:t>民政府安全生产委员会办公室关于印发全市深化冶金等工贸行业粉尘防爆专项整治工作方案的通知</w:t>
      </w:r>
      <w:r w:rsidR="008A2938">
        <w:rPr>
          <w:rFonts w:ascii="仿宋_GB2312" w:eastAsia="仿宋_GB2312" w:hAnsi="仿宋" w:cs="仿宋" w:hint="eastAsia"/>
          <w:kern w:val="0"/>
          <w:sz w:val="32"/>
          <w:szCs w:val="32"/>
        </w:rPr>
        <w:t>》（</w:t>
      </w:r>
      <w:r w:rsidR="008A2938" w:rsidRPr="008A2938">
        <w:rPr>
          <w:rFonts w:ascii="仿宋_GB2312" w:eastAsia="仿宋_GB2312" w:hAnsi="仿宋" w:cs="仿宋" w:hint="eastAsia"/>
          <w:kern w:val="0"/>
          <w:sz w:val="32"/>
          <w:szCs w:val="32"/>
        </w:rPr>
        <w:t>郑安委办〔2017〕27号</w:t>
      </w:r>
      <w:r w:rsidR="008A2938">
        <w:rPr>
          <w:rFonts w:ascii="仿宋_GB2312" w:eastAsia="仿宋_GB2312" w:hAnsi="仿宋" w:cs="仿宋" w:hint="eastAsia"/>
          <w:kern w:val="0"/>
          <w:sz w:val="32"/>
          <w:szCs w:val="32"/>
        </w:rPr>
        <w:t>），但</w:t>
      </w:r>
      <w:r w:rsidR="00206BC0">
        <w:rPr>
          <w:rFonts w:ascii="仿宋_GB2312" w:eastAsia="仿宋_GB2312" w:hAnsi="仿宋" w:cs="仿宋" w:hint="eastAsia"/>
          <w:kern w:val="0"/>
          <w:sz w:val="32"/>
          <w:szCs w:val="32"/>
        </w:rPr>
        <w:t>从</w:t>
      </w:r>
      <w:r w:rsidR="00D70901">
        <w:rPr>
          <w:rFonts w:ascii="仿宋_GB2312" w:eastAsia="仿宋_GB2312" w:hAnsi="仿宋" w:cs="仿宋" w:hint="eastAsia"/>
          <w:kern w:val="0"/>
          <w:sz w:val="32"/>
          <w:szCs w:val="32"/>
        </w:rPr>
        <w:t>国家总局</w:t>
      </w:r>
      <w:r w:rsidR="00206BC0">
        <w:rPr>
          <w:rFonts w:ascii="仿宋_GB2312" w:eastAsia="仿宋_GB2312" w:hAnsi="仿宋" w:cs="仿宋" w:hint="eastAsia"/>
          <w:kern w:val="0"/>
          <w:sz w:val="32"/>
          <w:szCs w:val="32"/>
        </w:rPr>
        <w:t>检查反馈情况看</w:t>
      </w:r>
      <w:r w:rsidR="008A2938">
        <w:rPr>
          <w:rFonts w:ascii="仿宋_GB2312" w:eastAsia="仿宋_GB2312" w:hAnsi="仿宋" w:cs="仿宋" w:hint="eastAsia"/>
          <w:kern w:val="0"/>
          <w:sz w:val="32"/>
          <w:szCs w:val="32"/>
        </w:rPr>
        <w:t>，</w:t>
      </w:r>
      <w:r w:rsidR="0017562F">
        <w:rPr>
          <w:rFonts w:ascii="仿宋_GB2312" w:eastAsia="仿宋_GB2312" w:hAnsi="仿宋" w:cs="仿宋" w:hint="eastAsia"/>
          <w:kern w:val="0"/>
          <w:sz w:val="32"/>
          <w:szCs w:val="32"/>
        </w:rPr>
        <w:t>我市</w:t>
      </w:r>
      <w:r w:rsidR="008A2938">
        <w:rPr>
          <w:rFonts w:ascii="仿宋_GB2312" w:eastAsia="仿宋_GB2312" w:hAnsi="仿宋" w:cs="仿宋" w:hint="eastAsia"/>
          <w:kern w:val="0"/>
          <w:sz w:val="32"/>
          <w:szCs w:val="32"/>
        </w:rPr>
        <w:t>粉尘</w:t>
      </w:r>
      <w:proofErr w:type="gramStart"/>
      <w:r w:rsidR="008A2938">
        <w:rPr>
          <w:rFonts w:ascii="仿宋_GB2312" w:eastAsia="仿宋_GB2312" w:hAnsi="仿宋" w:cs="仿宋" w:hint="eastAsia"/>
          <w:kern w:val="0"/>
          <w:sz w:val="32"/>
          <w:szCs w:val="32"/>
        </w:rPr>
        <w:t>涉爆企业底</w:t>
      </w:r>
      <w:proofErr w:type="gramEnd"/>
      <w:r w:rsidR="008A2938">
        <w:rPr>
          <w:rFonts w:ascii="仿宋_GB2312" w:eastAsia="仿宋_GB2312" w:hAnsi="仿宋" w:cs="仿宋" w:hint="eastAsia"/>
          <w:kern w:val="0"/>
          <w:sz w:val="32"/>
          <w:szCs w:val="32"/>
        </w:rPr>
        <w:t>数不清，重大事故隐患排查不到位、整改不彻底，重督查</w:t>
      </w:r>
      <w:proofErr w:type="gramStart"/>
      <w:r w:rsidR="008A2938">
        <w:rPr>
          <w:rFonts w:ascii="仿宋_GB2312" w:eastAsia="仿宋_GB2312" w:hAnsi="仿宋" w:cs="仿宋" w:hint="eastAsia"/>
          <w:kern w:val="0"/>
          <w:sz w:val="32"/>
          <w:szCs w:val="32"/>
        </w:rPr>
        <w:t>轻执法</w:t>
      </w:r>
      <w:proofErr w:type="gramEnd"/>
      <w:r w:rsidR="0017562F">
        <w:rPr>
          <w:rFonts w:ascii="仿宋_GB2312" w:eastAsia="仿宋_GB2312" w:hAnsi="仿宋" w:cs="仿宋" w:hint="eastAsia"/>
          <w:kern w:val="0"/>
          <w:sz w:val="32"/>
          <w:szCs w:val="32"/>
        </w:rPr>
        <w:t>等</w:t>
      </w:r>
      <w:r w:rsidR="008A2938">
        <w:rPr>
          <w:rFonts w:ascii="仿宋_GB2312" w:eastAsia="仿宋_GB2312" w:hAnsi="仿宋" w:cs="仿宋" w:hint="eastAsia"/>
          <w:kern w:val="0"/>
          <w:sz w:val="32"/>
          <w:szCs w:val="32"/>
        </w:rPr>
        <w:t>问题</w:t>
      </w:r>
      <w:r w:rsidR="0017562F">
        <w:rPr>
          <w:rFonts w:ascii="仿宋_GB2312" w:eastAsia="仿宋_GB2312" w:hAnsi="仿宋" w:cs="仿宋" w:hint="eastAsia"/>
          <w:kern w:val="0"/>
          <w:sz w:val="32"/>
          <w:szCs w:val="32"/>
        </w:rPr>
        <w:t>仍比</w:t>
      </w:r>
      <w:r w:rsidR="008A2938">
        <w:rPr>
          <w:rFonts w:ascii="仿宋_GB2312" w:eastAsia="仿宋_GB2312" w:hAnsi="仿宋" w:cs="仿宋" w:hint="eastAsia"/>
          <w:kern w:val="0"/>
          <w:sz w:val="32"/>
          <w:szCs w:val="32"/>
        </w:rPr>
        <w:t>较突出</w:t>
      </w:r>
      <w:r w:rsidR="00206BC0">
        <w:rPr>
          <w:rFonts w:ascii="仿宋_GB2312" w:eastAsia="仿宋_GB2312" w:hAnsi="仿宋" w:cs="仿宋" w:hint="eastAsia"/>
          <w:kern w:val="0"/>
          <w:sz w:val="32"/>
          <w:szCs w:val="32"/>
        </w:rPr>
        <w:t>。</w:t>
      </w:r>
      <w:r w:rsidR="008A2938">
        <w:rPr>
          <w:rFonts w:ascii="仿宋_GB2312" w:eastAsia="仿宋_GB2312" w:hAnsi="仿宋" w:cs="仿宋" w:hint="eastAsia"/>
          <w:kern w:val="0"/>
          <w:sz w:val="32"/>
          <w:szCs w:val="32"/>
        </w:rPr>
        <w:t>各县（市、区）要高度重视，举一反三，深刻</w:t>
      </w:r>
      <w:r w:rsidR="00162A0D">
        <w:rPr>
          <w:rFonts w:ascii="仿宋_GB2312" w:eastAsia="仿宋_GB2312" w:hAnsi="仿宋" w:cs="仿宋" w:hint="eastAsia"/>
          <w:kern w:val="0"/>
          <w:sz w:val="32"/>
          <w:szCs w:val="32"/>
        </w:rPr>
        <w:t>吸取教训</w:t>
      </w:r>
      <w:r w:rsidR="00894901">
        <w:rPr>
          <w:rFonts w:ascii="仿宋_GB2312" w:eastAsia="仿宋_GB2312" w:hAnsi="仿宋" w:cs="仿宋" w:hint="eastAsia"/>
          <w:kern w:val="0"/>
          <w:sz w:val="32"/>
          <w:szCs w:val="32"/>
        </w:rPr>
        <w:t>，</w:t>
      </w:r>
      <w:r w:rsidR="0017562F">
        <w:rPr>
          <w:rFonts w:ascii="仿宋_GB2312" w:eastAsia="仿宋_GB2312" w:hAnsi="仿宋" w:cs="仿宋" w:hint="eastAsia"/>
          <w:kern w:val="0"/>
          <w:sz w:val="32"/>
          <w:szCs w:val="32"/>
        </w:rPr>
        <w:t>进一步</w:t>
      </w:r>
      <w:r w:rsidR="00EF5B3A">
        <w:rPr>
          <w:rFonts w:ascii="仿宋_GB2312" w:eastAsia="仿宋_GB2312" w:hAnsi="仿宋" w:cs="仿宋" w:hint="eastAsia"/>
          <w:kern w:val="0"/>
          <w:sz w:val="32"/>
          <w:szCs w:val="32"/>
        </w:rPr>
        <w:t>加</w:t>
      </w:r>
      <w:r w:rsidR="00894901">
        <w:rPr>
          <w:rFonts w:ascii="仿宋_GB2312" w:eastAsia="仿宋_GB2312" w:hAnsi="仿宋" w:cs="仿宋" w:hint="eastAsia"/>
          <w:kern w:val="0"/>
          <w:sz w:val="32"/>
          <w:szCs w:val="32"/>
        </w:rPr>
        <w:t>大</w:t>
      </w:r>
      <w:r w:rsidR="0017562F">
        <w:rPr>
          <w:rFonts w:ascii="仿宋_GB2312" w:eastAsia="仿宋_GB2312" w:hAnsi="仿宋" w:cs="仿宋" w:hint="eastAsia"/>
          <w:kern w:val="0"/>
          <w:sz w:val="32"/>
          <w:szCs w:val="32"/>
        </w:rPr>
        <w:t>粉尘</w:t>
      </w:r>
      <w:proofErr w:type="gramStart"/>
      <w:r w:rsidR="0017562F">
        <w:rPr>
          <w:rFonts w:ascii="仿宋_GB2312" w:eastAsia="仿宋_GB2312" w:hAnsi="仿宋" w:cs="仿宋" w:hint="eastAsia"/>
          <w:kern w:val="0"/>
          <w:sz w:val="32"/>
          <w:szCs w:val="32"/>
        </w:rPr>
        <w:t>涉爆企业</w:t>
      </w:r>
      <w:proofErr w:type="gramEnd"/>
      <w:r w:rsidR="0017562F">
        <w:rPr>
          <w:rFonts w:ascii="仿宋_GB2312" w:eastAsia="仿宋_GB2312" w:hAnsi="仿宋" w:cs="仿宋" w:hint="eastAsia"/>
          <w:kern w:val="0"/>
          <w:sz w:val="32"/>
          <w:szCs w:val="32"/>
        </w:rPr>
        <w:t>和钢铁企业专项治理工作</w:t>
      </w:r>
      <w:r w:rsidR="00EF5B3A">
        <w:rPr>
          <w:rFonts w:ascii="仿宋_GB2312" w:eastAsia="仿宋_GB2312" w:hAnsi="仿宋" w:cs="仿宋" w:hint="eastAsia"/>
          <w:kern w:val="0"/>
          <w:sz w:val="32"/>
          <w:szCs w:val="32"/>
        </w:rPr>
        <w:t>力度</w:t>
      </w:r>
      <w:r w:rsidR="0017562F">
        <w:rPr>
          <w:rFonts w:ascii="仿宋_GB2312" w:eastAsia="仿宋_GB2312" w:hAnsi="仿宋" w:cs="仿宋" w:hint="eastAsia"/>
          <w:kern w:val="0"/>
          <w:sz w:val="32"/>
          <w:szCs w:val="32"/>
        </w:rPr>
        <w:t>。</w:t>
      </w:r>
    </w:p>
    <w:p w:rsidR="00AB3921" w:rsidRDefault="00206BC0" w:rsidP="00D609BF">
      <w:pPr>
        <w:spacing w:line="560" w:lineRule="exact"/>
        <w:ind w:firstLineChars="200" w:firstLine="640"/>
        <w:rPr>
          <w:rFonts w:ascii="仿宋_GB2312" w:eastAsia="仿宋_GB2312" w:hAnsi="仿宋" w:cs="仿宋"/>
          <w:kern w:val="0"/>
          <w:sz w:val="32"/>
          <w:szCs w:val="32"/>
        </w:rPr>
      </w:pPr>
      <w:r>
        <w:rPr>
          <w:rFonts w:ascii="黑体" w:eastAsia="黑体" w:hAnsi="黑体" w:cs="仿宋" w:hint="eastAsia"/>
          <w:kern w:val="0"/>
          <w:sz w:val="32"/>
          <w:szCs w:val="32"/>
        </w:rPr>
        <w:t>二</w:t>
      </w:r>
      <w:r w:rsidR="00786A78">
        <w:rPr>
          <w:rFonts w:ascii="黑体" w:eastAsia="黑体" w:hAnsi="黑体" w:cs="仿宋" w:hint="eastAsia"/>
          <w:kern w:val="0"/>
          <w:sz w:val="32"/>
          <w:szCs w:val="32"/>
        </w:rPr>
        <w:t>要</w:t>
      </w:r>
      <w:r w:rsidR="0017562F">
        <w:rPr>
          <w:rFonts w:ascii="黑体" w:eastAsia="黑体" w:hAnsi="黑体" w:cs="仿宋" w:hint="eastAsia"/>
          <w:kern w:val="0"/>
          <w:sz w:val="32"/>
          <w:szCs w:val="32"/>
        </w:rPr>
        <w:t>加强培训</w:t>
      </w:r>
      <w:r w:rsidR="00162A0D">
        <w:rPr>
          <w:rFonts w:ascii="黑体" w:eastAsia="黑体" w:hAnsi="黑体" w:cs="仿宋" w:hint="eastAsia"/>
          <w:kern w:val="0"/>
          <w:sz w:val="32"/>
          <w:szCs w:val="32"/>
        </w:rPr>
        <w:t>。</w:t>
      </w:r>
      <w:r w:rsidR="00AB3921" w:rsidRPr="00AB3921">
        <w:rPr>
          <w:rFonts w:ascii="仿宋_GB2312" w:eastAsia="仿宋_GB2312" w:hAnsi="仿宋" w:cs="仿宋" w:hint="eastAsia"/>
          <w:kern w:val="0"/>
          <w:sz w:val="32"/>
          <w:szCs w:val="32"/>
        </w:rPr>
        <w:t>各县（市、区）</w:t>
      </w:r>
      <w:r w:rsidR="002C1575">
        <w:rPr>
          <w:rFonts w:ascii="仿宋_GB2312" w:eastAsia="仿宋_GB2312" w:hAnsi="仿宋" w:cs="仿宋" w:hint="eastAsia"/>
          <w:kern w:val="0"/>
          <w:sz w:val="32"/>
          <w:szCs w:val="32"/>
        </w:rPr>
        <w:t>安监局要</w:t>
      </w:r>
      <w:r w:rsidR="00AB3921">
        <w:rPr>
          <w:rFonts w:ascii="仿宋_GB2312" w:eastAsia="仿宋_GB2312" w:hAnsi="仿宋" w:cs="仿宋" w:hint="eastAsia"/>
          <w:kern w:val="0"/>
          <w:sz w:val="32"/>
          <w:szCs w:val="32"/>
        </w:rPr>
        <w:t>通过</w:t>
      </w:r>
      <w:r w:rsidR="00162A0D">
        <w:rPr>
          <w:rFonts w:ascii="仿宋_GB2312" w:eastAsia="仿宋_GB2312" w:hAnsi="仿宋" w:cs="仿宋" w:hint="eastAsia"/>
          <w:kern w:val="0"/>
          <w:sz w:val="32"/>
          <w:szCs w:val="32"/>
        </w:rPr>
        <w:t>现场会诊、课堂教学、企业观摩、会议动员</w:t>
      </w:r>
      <w:r w:rsidR="00AB3921">
        <w:rPr>
          <w:rFonts w:ascii="仿宋_GB2312" w:eastAsia="仿宋_GB2312" w:hAnsi="仿宋" w:cs="仿宋" w:hint="eastAsia"/>
          <w:kern w:val="0"/>
          <w:sz w:val="32"/>
          <w:szCs w:val="32"/>
        </w:rPr>
        <w:t>四位一体的形式，组织基层安全监管人员和</w:t>
      </w:r>
      <w:proofErr w:type="gramStart"/>
      <w:r w:rsidR="00AB3921">
        <w:rPr>
          <w:rFonts w:ascii="仿宋_GB2312" w:eastAsia="仿宋_GB2312" w:hAnsi="仿宋" w:cs="仿宋" w:hint="eastAsia"/>
          <w:kern w:val="0"/>
          <w:sz w:val="32"/>
          <w:szCs w:val="32"/>
        </w:rPr>
        <w:t>粉尘涉爆企业</w:t>
      </w:r>
      <w:proofErr w:type="gramEnd"/>
      <w:r w:rsidR="00AB3921">
        <w:rPr>
          <w:rFonts w:ascii="仿宋_GB2312" w:eastAsia="仿宋_GB2312" w:hAnsi="仿宋" w:cs="仿宋" w:hint="eastAsia"/>
          <w:kern w:val="0"/>
          <w:sz w:val="32"/>
          <w:szCs w:val="32"/>
        </w:rPr>
        <w:t>、钢铁企业负责人进行</w:t>
      </w:r>
      <w:r w:rsidR="00162A0D">
        <w:rPr>
          <w:rFonts w:ascii="仿宋_GB2312" w:eastAsia="仿宋_GB2312" w:hAnsi="仿宋" w:cs="仿宋" w:hint="eastAsia"/>
          <w:kern w:val="0"/>
          <w:sz w:val="32"/>
          <w:szCs w:val="32"/>
        </w:rPr>
        <w:t>针对性</w:t>
      </w:r>
      <w:r w:rsidR="00AB3921">
        <w:rPr>
          <w:rFonts w:ascii="仿宋_GB2312" w:eastAsia="仿宋_GB2312" w:hAnsi="仿宋" w:cs="仿宋" w:hint="eastAsia"/>
          <w:kern w:val="0"/>
          <w:sz w:val="32"/>
          <w:szCs w:val="32"/>
        </w:rPr>
        <w:t>业务培训，重点</w:t>
      </w:r>
      <w:r w:rsidR="00BB0DC4">
        <w:rPr>
          <w:rFonts w:ascii="仿宋_GB2312" w:eastAsia="仿宋_GB2312" w:hAnsi="仿宋" w:cs="仿宋" w:hint="eastAsia"/>
          <w:kern w:val="0"/>
          <w:sz w:val="32"/>
          <w:szCs w:val="32"/>
        </w:rPr>
        <w:t>学习</w:t>
      </w:r>
      <w:r w:rsidR="00AB3921" w:rsidRPr="00AB3921">
        <w:rPr>
          <w:rFonts w:ascii="仿宋_GB2312" w:eastAsia="仿宋_GB2312" w:hAnsi="仿宋" w:cs="仿宋" w:hint="eastAsia"/>
          <w:kern w:val="0"/>
          <w:sz w:val="32"/>
          <w:szCs w:val="32"/>
        </w:rPr>
        <w:t>《工贸行业重大生产安全事故隐患判定标准 （2017版）》</w:t>
      </w:r>
      <w:r w:rsidR="00AB3921">
        <w:rPr>
          <w:rFonts w:ascii="仿宋_GB2312" w:eastAsia="仿宋_GB2312" w:hAnsi="仿宋" w:cs="仿宋" w:hint="eastAsia"/>
          <w:kern w:val="0"/>
          <w:sz w:val="32"/>
          <w:szCs w:val="32"/>
        </w:rPr>
        <w:t>、《</w:t>
      </w:r>
      <w:r w:rsidR="00AB3921" w:rsidRPr="00AB3921">
        <w:rPr>
          <w:rFonts w:ascii="仿宋_GB2312" w:eastAsia="仿宋_GB2312" w:hAnsi="仿宋" w:cs="仿宋" w:hint="eastAsia"/>
          <w:kern w:val="0"/>
          <w:sz w:val="32"/>
          <w:szCs w:val="32"/>
        </w:rPr>
        <w:t>粉尘防爆安全规程</w:t>
      </w:r>
      <w:r w:rsidR="00AB3921">
        <w:rPr>
          <w:rFonts w:ascii="仿宋_GB2312" w:eastAsia="仿宋_GB2312" w:hAnsi="仿宋" w:cs="仿宋" w:hint="eastAsia"/>
          <w:kern w:val="0"/>
          <w:sz w:val="32"/>
          <w:szCs w:val="32"/>
        </w:rPr>
        <w:t>》</w:t>
      </w:r>
      <w:r w:rsidR="00BB0DC4">
        <w:rPr>
          <w:rFonts w:ascii="仿宋_GB2312" w:eastAsia="仿宋_GB2312" w:hAnsi="仿宋" w:cs="仿宋" w:hint="eastAsia"/>
          <w:kern w:val="0"/>
          <w:sz w:val="32"/>
          <w:szCs w:val="32"/>
        </w:rPr>
        <w:t>（GB15577-2007）</w:t>
      </w:r>
      <w:r w:rsidR="00AB3921">
        <w:rPr>
          <w:rFonts w:ascii="仿宋_GB2312" w:eastAsia="仿宋_GB2312" w:hAnsi="仿宋" w:cs="仿宋" w:hint="eastAsia"/>
          <w:kern w:val="0"/>
          <w:sz w:val="32"/>
          <w:szCs w:val="32"/>
        </w:rPr>
        <w:t>等相关</w:t>
      </w:r>
      <w:r w:rsidR="00BB0DC4">
        <w:rPr>
          <w:rFonts w:ascii="仿宋_GB2312" w:eastAsia="仿宋_GB2312" w:hAnsi="仿宋" w:cs="仿宋" w:hint="eastAsia"/>
          <w:kern w:val="0"/>
          <w:sz w:val="32"/>
          <w:szCs w:val="32"/>
        </w:rPr>
        <w:t>标准规范</w:t>
      </w:r>
      <w:r w:rsidR="00EF5B3A">
        <w:rPr>
          <w:rFonts w:ascii="仿宋_GB2312" w:eastAsia="仿宋_GB2312" w:hAnsi="仿宋" w:cs="仿宋" w:hint="eastAsia"/>
          <w:kern w:val="0"/>
          <w:sz w:val="32"/>
          <w:szCs w:val="32"/>
        </w:rPr>
        <w:t>。通过培训</w:t>
      </w:r>
      <w:r>
        <w:rPr>
          <w:rFonts w:ascii="仿宋_GB2312" w:eastAsia="仿宋_GB2312" w:hAnsi="仿宋" w:cs="仿宋" w:hint="eastAsia"/>
          <w:kern w:val="0"/>
          <w:sz w:val="32"/>
          <w:szCs w:val="32"/>
        </w:rPr>
        <w:t>切实</w:t>
      </w:r>
      <w:r w:rsidR="00AB3921">
        <w:rPr>
          <w:rFonts w:ascii="仿宋_GB2312" w:eastAsia="仿宋_GB2312" w:hAnsi="仿宋" w:cs="仿宋" w:hint="eastAsia"/>
          <w:kern w:val="0"/>
          <w:sz w:val="32"/>
          <w:szCs w:val="32"/>
        </w:rPr>
        <w:t>增强企业的风险和责任意识</w:t>
      </w:r>
      <w:r w:rsidR="00EF5B3A">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进一步提高</w:t>
      </w:r>
      <w:r w:rsidR="00AB3921">
        <w:rPr>
          <w:rFonts w:ascii="仿宋_GB2312" w:eastAsia="仿宋_GB2312" w:hAnsi="仿宋" w:cs="仿宋" w:hint="eastAsia"/>
          <w:kern w:val="0"/>
          <w:sz w:val="32"/>
          <w:szCs w:val="32"/>
        </w:rPr>
        <w:t>识别隐患、排查隐患的能力，提</w:t>
      </w:r>
      <w:r>
        <w:rPr>
          <w:rFonts w:ascii="仿宋_GB2312" w:eastAsia="仿宋_GB2312" w:hAnsi="仿宋" w:cs="仿宋" w:hint="eastAsia"/>
          <w:kern w:val="0"/>
          <w:sz w:val="32"/>
          <w:szCs w:val="32"/>
        </w:rPr>
        <w:t>升</w:t>
      </w:r>
      <w:r w:rsidR="00AB3921">
        <w:rPr>
          <w:rFonts w:ascii="仿宋_GB2312" w:eastAsia="仿宋_GB2312" w:hAnsi="仿宋" w:cs="仿宋" w:hint="eastAsia"/>
          <w:kern w:val="0"/>
          <w:sz w:val="32"/>
          <w:szCs w:val="32"/>
        </w:rPr>
        <w:t>基层安全监管人员的监督管理和技术服务水平。</w:t>
      </w:r>
    </w:p>
    <w:p w:rsidR="00994710" w:rsidRDefault="00206BC0" w:rsidP="00D609BF">
      <w:pPr>
        <w:spacing w:line="560" w:lineRule="exact"/>
        <w:ind w:firstLineChars="200" w:firstLine="640"/>
        <w:rPr>
          <w:rFonts w:ascii="仿宋_GB2312" w:eastAsia="仿宋_GB2312" w:hAnsi="仿宋" w:cs="仿宋"/>
          <w:kern w:val="0"/>
          <w:sz w:val="32"/>
          <w:szCs w:val="32"/>
        </w:rPr>
      </w:pPr>
      <w:r>
        <w:rPr>
          <w:rFonts w:ascii="黑体" w:eastAsia="黑体" w:hAnsi="黑体" w:cs="仿宋" w:hint="eastAsia"/>
          <w:kern w:val="0"/>
          <w:sz w:val="32"/>
          <w:szCs w:val="32"/>
        </w:rPr>
        <w:t>三</w:t>
      </w:r>
      <w:r w:rsidR="00946AD9">
        <w:rPr>
          <w:rFonts w:ascii="黑体" w:eastAsia="黑体" w:hAnsi="黑体" w:cs="仿宋" w:hint="eastAsia"/>
          <w:kern w:val="0"/>
          <w:sz w:val="32"/>
          <w:szCs w:val="32"/>
        </w:rPr>
        <w:t>要</w:t>
      </w:r>
      <w:r w:rsidR="00162A0D">
        <w:rPr>
          <w:rFonts w:ascii="黑体" w:eastAsia="黑体" w:hAnsi="黑体" w:cs="仿宋" w:hint="eastAsia"/>
          <w:kern w:val="0"/>
          <w:sz w:val="32"/>
          <w:szCs w:val="32"/>
        </w:rPr>
        <w:t>狠抓落实。</w:t>
      </w:r>
      <w:r w:rsidR="005A23B3">
        <w:rPr>
          <w:rFonts w:ascii="仿宋_GB2312" w:eastAsia="仿宋_GB2312" w:hAnsi="仿宋" w:cs="仿宋" w:hint="eastAsia"/>
          <w:kern w:val="0"/>
          <w:sz w:val="32"/>
          <w:szCs w:val="32"/>
        </w:rPr>
        <w:t>钢铁</w:t>
      </w:r>
      <w:r w:rsidR="00994710" w:rsidRPr="00994710">
        <w:rPr>
          <w:rFonts w:ascii="仿宋_GB2312" w:eastAsia="仿宋_GB2312" w:hAnsi="仿宋" w:cs="仿宋" w:hint="eastAsia"/>
          <w:kern w:val="0"/>
          <w:sz w:val="32"/>
          <w:szCs w:val="32"/>
        </w:rPr>
        <w:t>企业要严格按照</w:t>
      </w:r>
      <w:r w:rsidR="00847EF2">
        <w:rPr>
          <w:rFonts w:ascii="仿宋_GB2312" w:eastAsia="仿宋_GB2312" w:hAnsi="仿宋" w:cs="仿宋" w:hint="eastAsia"/>
          <w:kern w:val="0"/>
          <w:sz w:val="32"/>
          <w:szCs w:val="32"/>
        </w:rPr>
        <w:t>《冶金企业和有色金属企业安全生产规定》（总局令第91号）及郑州市安全生产监督管理局</w:t>
      </w:r>
      <w:r w:rsidR="00994710">
        <w:rPr>
          <w:rFonts w:ascii="仿宋_GB2312" w:eastAsia="仿宋_GB2312" w:hAnsi="仿宋" w:cs="仿宋" w:hint="eastAsia"/>
          <w:kern w:val="0"/>
          <w:sz w:val="32"/>
          <w:szCs w:val="32"/>
        </w:rPr>
        <w:t>《</w:t>
      </w:r>
      <w:r w:rsidR="00994710" w:rsidRPr="00994710">
        <w:rPr>
          <w:rFonts w:ascii="仿宋_GB2312" w:eastAsia="仿宋_GB2312" w:hAnsi="仿宋" w:cs="仿宋"/>
          <w:kern w:val="0"/>
          <w:sz w:val="32"/>
          <w:szCs w:val="32"/>
        </w:rPr>
        <w:t>关于转发</w:t>
      </w:r>
      <w:r w:rsidR="00994710">
        <w:rPr>
          <w:rFonts w:ascii="仿宋_GB2312" w:eastAsia="仿宋_GB2312" w:hAnsi="仿宋" w:cs="仿宋" w:hint="eastAsia"/>
          <w:kern w:val="0"/>
          <w:sz w:val="32"/>
          <w:szCs w:val="32"/>
        </w:rPr>
        <w:t>&lt;</w:t>
      </w:r>
      <w:r w:rsidR="00994710" w:rsidRPr="00994710">
        <w:rPr>
          <w:rFonts w:ascii="仿宋_GB2312" w:eastAsia="仿宋_GB2312" w:hAnsi="仿宋" w:cs="仿宋"/>
          <w:kern w:val="0"/>
          <w:sz w:val="32"/>
          <w:szCs w:val="32"/>
        </w:rPr>
        <w:t>河南省安全生产监督管理局贯彻落实国家安全监管总局关于开展钢铁企业重大生产安全事故隐患排查治理专项行动的通知</w:t>
      </w:r>
      <w:r w:rsidR="00994710">
        <w:rPr>
          <w:rFonts w:ascii="仿宋_GB2312" w:eastAsia="仿宋_GB2312" w:hAnsi="仿宋" w:cs="仿宋" w:hint="eastAsia"/>
          <w:kern w:val="0"/>
          <w:sz w:val="32"/>
          <w:szCs w:val="32"/>
        </w:rPr>
        <w:t>&gt;的通知》(</w:t>
      </w:r>
      <w:r w:rsidR="00994710" w:rsidRPr="00994710">
        <w:rPr>
          <w:rFonts w:ascii="仿宋_GB2312" w:eastAsia="仿宋_GB2312" w:hAnsi="仿宋" w:cs="仿宋"/>
          <w:kern w:val="0"/>
          <w:sz w:val="32"/>
          <w:szCs w:val="32"/>
        </w:rPr>
        <w:t>郑安监管〔2018〕16号</w:t>
      </w:r>
      <w:r w:rsidR="00994710">
        <w:rPr>
          <w:rFonts w:ascii="仿宋_GB2312" w:eastAsia="仿宋_GB2312" w:hAnsi="仿宋" w:cs="仿宋" w:hint="eastAsia"/>
          <w:kern w:val="0"/>
          <w:sz w:val="32"/>
          <w:szCs w:val="32"/>
        </w:rPr>
        <w:t>)</w:t>
      </w:r>
      <w:r w:rsidR="00994710" w:rsidRPr="00994710">
        <w:rPr>
          <w:rFonts w:ascii="仿宋_GB2312" w:eastAsia="仿宋_GB2312" w:hAnsi="仿宋" w:cs="仿宋" w:hint="eastAsia"/>
          <w:kern w:val="0"/>
          <w:sz w:val="32"/>
          <w:szCs w:val="32"/>
        </w:rPr>
        <w:t xml:space="preserve"> 要求，扎实推进</w:t>
      </w:r>
      <w:r w:rsidR="00EF5B3A">
        <w:rPr>
          <w:rFonts w:ascii="仿宋_GB2312" w:eastAsia="仿宋_GB2312" w:hAnsi="仿宋" w:cs="仿宋" w:hint="eastAsia"/>
          <w:kern w:val="0"/>
          <w:sz w:val="32"/>
          <w:szCs w:val="32"/>
        </w:rPr>
        <w:t>专项</w:t>
      </w:r>
      <w:r w:rsidR="005A23B3">
        <w:rPr>
          <w:rFonts w:ascii="仿宋_GB2312" w:eastAsia="仿宋_GB2312" w:hAnsi="仿宋" w:cs="仿宋" w:hint="eastAsia"/>
          <w:kern w:val="0"/>
          <w:sz w:val="32"/>
          <w:szCs w:val="32"/>
        </w:rPr>
        <w:t>行动</w:t>
      </w:r>
      <w:r w:rsidR="00994710" w:rsidRPr="00994710">
        <w:rPr>
          <w:rFonts w:ascii="仿宋_GB2312" w:eastAsia="仿宋_GB2312" w:hAnsi="仿宋" w:cs="仿宋" w:hint="eastAsia"/>
          <w:kern w:val="0"/>
          <w:sz w:val="32"/>
          <w:szCs w:val="32"/>
        </w:rPr>
        <w:t>工作落实。</w:t>
      </w:r>
      <w:r w:rsidR="005A23B3">
        <w:rPr>
          <w:rFonts w:ascii="仿宋_GB2312" w:eastAsia="仿宋_GB2312" w:hAnsi="仿宋" w:cs="仿宋" w:hint="eastAsia"/>
          <w:kern w:val="0"/>
          <w:sz w:val="32"/>
          <w:szCs w:val="32"/>
        </w:rPr>
        <w:t>针对</w:t>
      </w:r>
      <w:proofErr w:type="gramStart"/>
      <w:r w:rsidR="00994710">
        <w:rPr>
          <w:rFonts w:ascii="仿宋_GB2312" w:eastAsia="仿宋_GB2312" w:hAnsi="仿宋" w:cs="仿宋" w:hint="eastAsia"/>
          <w:kern w:val="0"/>
          <w:sz w:val="32"/>
          <w:szCs w:val="32"/>
        </w:rPr>
        <w:t>粉尘涉爆企业</w:t>
      </w:r>
      <w:proofErr w:type="gramEnd"/>
      <w:r w:rsidR="005A23B3">
        <w:rPr>
          <w:rFonts w:ascii="仿宋_GB2312" w:eastAsia="仿宋_GB2312" w:hAnsi="仿宋" w:cs="仿宋" w:hint="eastAsia"/>
          <w:kern w:val="0"/>
          <w:sz w:val="32"/>
          <w:szCs w:val="32"/>
        </w:rPr>
        <w:t>，各县（市、区）安监局</w:t>
      </w:r>
      <w:r w:rsidR="00994710">
        <w:rPr>
          <w:rFonts w:ascii="仿宋_GB2312" w:eastAsia="仿宋_GB2312" w:hAnsi="仿宋" w:cs="仿宋" w:hint="eastAsia"/>
          <w:kern w:val="0"/>
          <w:sz w:val="32"/>
          <w:szCs w:val="32"/>
        </w:rPr>
        <w:t>要在</w:t>
      </w:r>
      <w:r w:rsidR="00EF5B3A">
        <w:rPr>
          <w:rFonts w:ascii="仿宋_GB2312" w:eastAsia="仿宋_GB2312" w:hAnsi="仿宋" w:cs="仿宋" w:hint="eastAsia"/>
          <w:kern w:val="0"/>
          <w:sz w:val="32"/>
          <w:szCs w:val="32"/>
        </w:rPr>
        <w:t>2017</w:t>
      </w:r>
      <w:r w:rsidR="00994710">
        <w:rPr>
          <w:rFonts w:ascii="仿宋_GB2312" w:eastAsia="仿宋_GB2312" w:hAnsi="仿宋" w:cs="仿宋" w:hint="eastAsia"/>
          <w:kern w:val="0"/>
          <w:sz w:val="32"/>
          <w:szCs w:val="32"/>
        </w:rPr>
        <w:t>年</w:t>
      </w:r>
      <w:r w:rsidR="005A23B3">
        <w:rPr>
          <w:rFonts w:ascii="仿宋_GB2312" w:eastAsia="仿宋_GB2312" w:hAnsi="仿宋" w:cs="仿宋" w:hint="eastAsia"/>
          <w:kern w:val="0"/>
          <w:sz w:val="32"/>
          <w:szCs w:val="32"/>
        </w:rPr>
        <w:t>粉尘</w:t>
      </w:r>
      <w:proofErr w:type="gramStart"/>
      <w:r w:rsidR="005A23B3">
        <w:rPr>
          <w:rFonts w:ascii="仿宋_GB2312" w:eastAsia="仿宋_GB2312" w:hAnsi="仿宋" w:cs="仿宋" w:hint="eastAsia"/>
          <w:kern w:val="0"/>
          <w:sz w:val="32"/>
          <w:szCs w:val="32"/>
        </w:rPr>
        <w:t>防爆</w:t>
      </w:r>
      <w:r w:rsidR="00994710">
        <w:rPr>
          <w:rFonts w:ascii="仿宋_GB2312" w:eastAsia="仿宋_GB2312" w:hAnsi="仿宋" w:cs="仿宋" w:hint="eastAsia"/>
          <w:kern w:val="0"/>
          <w:sz w:val="32"/>
          <w:szCs w:val="32"/>
        </w:rPr>
        <w:t>专项</w:t>
      </w:r>
      <w:proofErr w:type="gramEnd"/>
      <w:r w:rsidR="005A23B3">
        <w:rPr>
          <w:rFonts w:ascii="仿宋_GB2312" w:eastAsia="仿宋_GB2312" w:hAnsi="仿宋" w:cs="仿宋" w:hint="eastAsia"/>
          <w:kern w:val="0"/>
          <w:sz w:val="32"/>
          <w:szCs w:val="32"/>
        </w:rPr>
        <w:t>整治</w:t>
      </w:r>
      <w:r w:rsidR="00994710">
        <w:rPr>
          <w:rFonts w:ascii="仿宋_GB2312" w:eastAsia="仿宋_GB2312" w:hAnsi="仿宋" w:cs="仿宋" w:hint="eastAsia"/>
          <w:kern w:val="0"/>
          <w:sz w:val="32"/>
          <w:szCs w:val="32"/>
        </w:rPr>
        <w:t>的基础上，</w:t>
      </w:r>
      <w:r w:rsidR="00EF5B3A">
        <w:rPr>
          <w:rFonts w:ascii="仿宋_GB2312" w:eastAsia="仿宋_GB2312" w:hAnsi="仿宋" w:cs="仿宋" w:hint="eastAsia"/>
          <w:kern w:val="0"/>
          <w:sz w:val="32"/>
          <w:szCs w:val="32"/>
        </w:rPr>
        <w:t>严格</w:t>
      </w:r>
      <w:r w:rsidR="00994710">
        <w:rPr>
          <w:rFonts w:ascii="仿宋_GB2312" w:eastAsia="仿宋_GB2312" w:hAnsi="仿宋" w:cs="仿宋" w:hint="eastAsia"/>
          <w:kern w:val="0"/>
          <w:sz w:val="32"/>
          <w:szCs w:val="32"/>
        </w:rPr>
        <w:t>对照</w:t>
      </w:r>
      <w:r w:rsidR="00994710" w:rsidRPr="00AB3921">
        <w:rPr>
          <w:rFonts w:ascii="仿宋_GB2312" w:eastAsia="仿宋_GB2312" w:hAnsi="仿宋" w:cs="仿宋" w:hint="eastAsia"/>
          <w:kern w:val="0"/>
          <w:sz w:val="32"/>
          <w:szCs w:val="32"/>
        </w:rPr>
        <w:t>《工贸行业重大生产安全事故隐患判定标准 （2017版）》</w:t>
      </w:r>
      <w:r w:rsidR="00994710">
        <w:rPr>
          <w:rFonts w:ascii="仿宋_GB2312" w:eastAsia="仿宋_GB2312" w:hAnsi="仿宋" w:cs="仿宋" w:hint="eastAsia"/>
          <w:kern w:val="0"/>
          <w:sz w:val="32"/>
          <w:szCs w:val="32"/>
        </w:rPr>
        <w:t>，对各辖</w:t>
      </w:r>
      <w:r w:rsidR="00994710">
        <w:rPr>
          <w:rFonts w:ascii="仿宋_GB2312" w:eastAsia="仿宋_GB2312" w:hAnsi="仿宋" w:cs="仿宋" w:hint="eastAsia"/>
          <w:kern w:val="0"/>
          <w:sz w:val="32"/>
          <w:szCs w:val="32"/>
        </w:rPr>
        <w:lastRenderedPageBreak/>
        <w:t>区监管范围内的粉尘</w:t>
      </w:r>
      <w:proofErr w:type="gramStart"/>
      <w:r w:rsidR="00994710">
        <w:rPr>
          <w:rFonts w:ascii="仿宋_GB2312" w:eastAsia="仿宋_GB2312" w:hAnsi="仿宋" w:cs="仿宋" w:hint="eastAsia"/>
          <w:kern w:val="0"/>
          <w:sz w:val="32"/>
          <w:szCs w:val="32"/>
        </w:rPr>
        <w:t>涉爆企业</w:t>
      </w:r>
      <w:proofErr w:type="gramEnd"/>
      <w:r w:rsidR="00994710">
        <w:rPr>
          <w:rFonts w:ascii="仿宋_GB2312" w:eastAsia="仿宋_GB2312" w:hAnsi="仿宋" w:cs="仿宋" w:hint="eastAsia"/>
          <w:kern w:val="0"/>
          <w:sz w:val="32"/>
          <w:szCs w:val="32"/>
        </w:rPr>
        <w:t>进行拉网式排查</w:t>
      </w:r>
      <w:r w:rsidR="00554216">
        <w:rPr>
          <w:rFonts w:ascii="仿宋_GB2312" w:eastAsia="仿宋_GB2312" w:hAnsi="仿宋" w:cs="仿宋" w:hint="eastAsia"/>
          <w:kern w:val="0"/>
          <w:sz w:val="32"/>
          <w:szCs w:val="32"/>
        </w:rPr>
        <w:t>，重点</w:t>
      </w:r>
      <w:r w:rsidR="00261483">
        <w:rPr>
          <w:rFonts w:ascii="仿宋_GB2312" w:eastAsia="仿宋_GB2312" w:hAnsi="仿宋" w:cs="仿宋" w:hint="eastAsia"/>
          <w:kern w:val="0"/>
          <w:sz w:val="32"/>
          <w:szCs w:val="32"/>
        </w:rPr>
        <w:t>针对</w:t>
      </w:r>
      <w:r w:rsidR="00554216">
        <w:rPr>
          <w:rFonts w:ascii="仿宋_GB2312" w:eastAsia="仿宋_GB2312" w:hAnsi="仿宋" w:cs="仿宋" w:hint="eastAsia"/>
          <w:kern w:val="0"/>
          <w:sz w:val="32"/>
          <w:szCs w:val="32"/>
        </w:rPr>
        <w:t>建构筑物、除尘系统、防火防爆、粉尘清理</w:t>
      </w:r>
      <w:r w:rsidR="00261483">
        <w:rPr>
          <w:rFonts w:ascii="仿宋_GB2312" w:eastAsia="仿宋_GB2312" w:hAnsi="仿宋" w:cs="仿宋" w:hint="eastAsia"/>
          <w:kern w:val="0"/>
          <w:sz w:val="32"/>
          <w:szCs w:val="32"/>
        </w:rPr>
        <w:t>四个</w:t>
      </w:r>
      <w:r w:rsidR="00554216" w:rsidRPr="00BD7CA8">
        <w:rPr>
          <w:rFonts w:ascii="仿宋_GB2312" w:eastAsia="仿宋_GB2312" w:hAnsi="仿宋" w:cs="仿宋" w:hint="eastAsia"/>
          <w:kern w:val="0"/>
          <w:sz w:val="32"/>
          <w:szCs w:val="32"/>
        </w:rPr>
        <w:t>方面</w:t>
      </w:r>
      <w:r w:rsidR="00261483">
        <w:rPr>
          <w:rFonts w:ascii="仿宋_GB2312" w:eastAsia="仿宋_GB2312" w:hAnsi="仿宋" w:cs="仿宋" w:hint="eastAsia"/>
          <w:kern w:val="0"/>
          <w:sz w:val="32"/>
          <w:szCs w:val="32"/>
        </w:rPr>
        <w:t>十</w:t>
      </w:r>
      <w:r w:rsidR="005A23B3">
        <w:rPr>
          <w:rFonts w:ascii="仿宋_GB2312" w:eastAsia="仿宋_GB2312" w:hAnsi="仿宋" w:cs="仿宋" w:hint="eastAsia"/>
          <w:kern w:val="0"/>
          <w:sz w:val="32"/>
          <w:szCs w:val="32"/>
        </w:rPr>
        <w:t>类重大事故隐患</w:t>
      </w:r>
      <w:r w:rsidR="00554216" w:rsidRPr="00BD7CA8">
        <w:rPr>
          <w:rFonts w:ascii="仿宋_GB2312" w:eastAsia="仿宋_GB2312" w:hAnsi="仿宋" w:cs="仿宋" w:hint="eastAsia"/>
          <w:kern w:val="0"/>
          <w:sz w:val="32"/>
          <w:szCs w:val="32"/>
        </w:rPr>
        <w:t>进行全方位“体检”，</w:t>
      </w:r>
      <w:r w:rsidR="00554216">
        <w:rPr>
          <w:rFonts w:ascii="仿宋_GB2312" w:eastAsia="仿宋_GB2312" w:hAnsi="仿宋" w:cs="仿宋" w:hint="eastAsia"/>
          <w:kern w:val="0"/>
          <w:sz w:val="32"/>
          <w:szCs w:val="32"/>
        </w:rPr>
        <w:t>对一般性隐患要立即整改，对重大事故隐患要挂牌督办，限期整改到位</w:t>
      </w:r>
      <w:r w:rsidR="003B586C">
        <w:rPr>
          <w:rFonts w:ascii="仿宋_GB2312" w:eastAsia="仿宋_GB2312" w:hAnsi="仿宋" w:cs="仿宋" w:hint="eastAsia"/>
          <w:kern w:val="0"/>
          <w:sz w:val="32"/>
          <w:szCs w:val="32"/>
        </w:rPr>
        <w:t>，彻底消除事故隐患</w:t>
      </w:r>
      <w:r w:rsidR="00554216">
        <w:rPr>
          <w:rFonts w:ascii="仿宋_GB2312" w:eastAsia="仿宋_GB2312" w:hAnsi="仿宋" w:cs="仿宋" w:hint="eastAsia"/>
          <w:kern w:val="0"/>
          <w:sz w:val="32"/>
          <w:szCs w:val="32"/>
        </w:rPr>
        <w:t>。</w:t>
      </w:r>
      <w:r w:rsidR="002C1575">
        <w:rPr>
          <w:rFonts w:ascii="仿宋_GB2312" w:eastAsia="仿宋_GB2312" w:hAnsi="仿宋" w:cs="仿宋" w:hint="eastAsia"/>
          <w:kern w:val="0"/>
          <w:sz w:val="32"/>
          <w:szCs w:val="32"/>
        </w:rPr>
        <w:t>在监督检查过程中要注重</w:t>
      </w:r>
      <w:r w:rsidR="002C1575" w:rsidRPr="00B603AE">
        <w:rPr>
          <w:rFonts w:ascii="仿宋_GB2312" w:eastAsia="仿宋_GB2312" w:hAnsi="仿宋" w:cs="仿宋" w:hint="eastAsia"/>
          <w:kern w:val="0"/>
          <w:sz w:val="32"/>
          <w:szCs w:val="32"/>
        </w:rPr>
        <w:t>抓典型</w:t>
      </w:r>
      <w:r w:rsidR="002C1575">
        <w:rPr>
          <w:rFonts w:ascii="仿宋_GB2312" w:eastAsia="仿宋_GB2312" w:hAnsi="仿宋" w:cs="仿宋" w:hint="eastAsia"/>
          <w:kern w:val="0"/>
          <w:sz w:val="32"/>
          <w:szCs w:val="32"/>
        </w:rPr>
        <w:t>，</w:t>
      </w:r>
      <w:r w:rsidR="002C1575" w:rsidRPr="00BD7CA8">
        <w:rPr>
          <w:rFonts w:ascii="仿宋_GB2312" w:eastAsia="仿宋_GB2312" w:hAnsi="仿宋" w:cs="仿宋" w:hint="eastAsia"/>
          <w:kern w:val="0"/>
          <w:sz w:val="32"/>
          <w:szCs w:val="32"/>
        </w:rPr>
        <w:t>选树标杆，</w:t>
      </w:r>
      <w:r w:rsidR="002C1575">
        <w:rPr>
          <w:rFonts w:ascii="仿宋_GB2312" w:eastAsia="仿宋_GB2312" w:hAnsi="仿宋" w:cs="仿宋" w:hint="eastAsia"/>
          <w:kern w:val="0"/>
          <w:sz w:val="32"/>
          <w:szCs w:val="32"/>
        </w:rPr>
        <w:t>充分发挥标杆企业的</w:t>
      </w:r>
      <w:r w:rsidR="002C1575" w:rsidRPr="00B603AE">
        <w:rPr>
          <w:rFonts w:ascii="仿宋_GB2312" w:eastAsia="仿宋_GB2312" w:hAnsi="仿宋" w:cs="仿宋" w:hint="eastAsia"/>
          <w:kern w:val="0"/>
          <w:sz w:val="32"/>
          <w:szCs w:val="32"/>
        </w:rPr>
        <w:t>示范引领</w:t>
      </w:r>
      <w:r>
        <w:rPr>
          <w:rFonts w:ascii="仿宋_GB2312" w:eastAsia="仿宋_GB2312" w:hAnsi="仿宋" w:cs="仿宋" w:hint="eastAsia"/>
          <w:kern w:val="0"/>
          <w:sz w:val="32"/>
          <w:szCs w:val="32"/>
        </w:rPr>
        <w:t>作用</w:t>
      </w:r>
      <w:r w:rsidR="002C1575">
        <w:rPr>
          <w:rFonts w:ascii="仿宋_GB2312" w:eastAsia="仿宋_GB2312" w:hAnsi="仿宋" w:cs="仿宋" w:hint="eastAsia"/>
          <w:kern w:val="0"/>
          <w:sz w:val="32"/>
          <w:szCs w:val="32"/>
        </w:rPr>
        <w:t>。</w:t>
      </w:r>
      <w:r w:rsidR="00554216">
        <w:rPr>
          <w:rFonts w:ascii="仿宋_GB2312" w:eastAsia="仿宋_GB2312" w:hAnsi="仿宋" w:cs="仿宋" w:hint="eastAsia"/>
          <w:kern w:val="0"/>
          <w:sz w:val="32"/>
          <w:szCs w:val="32"/>
        </w:rPr>
        <w:t>要充分依靠专家力量，对粉尘</w:t>
      </w:r>
      <w:proofErr w:type="gramStart"/>
      <w:r w:rsidR="008A02CC">
        <w:rPr>
          <w:rFonts w:ascii="仿宋_GB2312" w:eastAsia="仿宋_GB2312" w:hAnsi="仿宋" w:cs="仿宋" w:hint="eastAsia"/>
          <w:kern w:val="0"/>
          <w:sz w:val="32"/>
          <w:szCs w:val="32"/>
        </w:rPr>
        <w:t>涉爆</w:t>
      </w:r>
      <w:r w:rsidR="00554216">
        <w:rPr>
          <w:rFonts w:ascii="仿宋_GB2312" w:eastAsia="仿宋_GB2312" w:hAnsi="仿宋" w:cs="仿宋" w:hint="eastAsia"/>
          <w:kern w:val="0"/>
          <w:sz w:val="32"/>
          <w:szCs w:val="32"/>
        </w:rPr>
        <w:t>企业</w:t>
      </w:r>
      <w:proofErr w:type="gramEnd"/>
      <w:r w:rsidR="00554216">
        <w:rPr>
          <w:rFonts w:ascii="仿宋_GB2312" w:eastAsia="仿宋_GB2312" w:hAnsi="仿宋" w:cs="仿宋" w:hint="eastAsia"/>
          <w:kern w:val="0"/>
          <w:sz w:val="32"/>
          <w:szCs w:val="32"/>
        </w:rPr>
        <w:t>专项治理进行逐家验收，做到“</w:t>
      </w:r>
      <w:proofErr w:type="gramStart"/>
      <w:r w:rsidR="00554216">
        <w:rPr>
          <w:rFonts w:ascii="仿宋_GB2312" w:eastAsia="仿宋_GB2312" w:hAnsi="仿宋" w:cs="仿宋" w:hint="eastAsia"/>
          <w:kern w:val="0"/>
          <w:sz w:val="32"/>
          <w:szCs w:val="32"/>
        </w:rPr>
        <w:t>一</w:t>
      </w:r>
      <w:proofErr w:type="gramEnd"/>
      <w:r w:rsidR="00554216">
        <w:rPr>
          <w:rFonts w:ascii="仿宋_GB2312" w:eastAsia="仿宋_GB2312" w:hAnsi="仿宋" w:cs="仿宋" w:hint="eastAsia"/>
          <w:kern w:val="0"/>
          <w:sz w:val="32"/>
          <w:szCs w:val="32"/>
        </w:rPr>
        <w:t>企</w:t>
      </w:r>
      <w:proofErr w:type="gramStart"/>
      <w:r w:rsidR="00554216">
        <w:rPr>
          <w:rFonts w:ascii="仿宋_GB2312" w:eastAsia="仿宋_GB2312" w:hAnsi="仿宋" w:cs="仿宋" w:hint="eastAsia"/>
          <w:kern w:val="0"/>
          <w:sz w:val="32"/>
          <w:szCs w:val="32"/>
        </w:rPr>
        <w:t>一</w:t>
      </w:r>
      <w:proofErr w:type="gramEnd"/>
      <w:r w:rsidR="00554216">
        <w:rPr>
          <w:rFonts w:ascii="仿宋_GB2312" w:eastAsia="仿宋_GB2312" w:hAnsi="仿宋" w:cs="仿宋" w:hint="eastAsia"/>
          <w:kern w:val="0"/>
          <w:sz w:val="32"/>
          <w:szCs w:val="32"/>
        </w:rPr>
        <w:t>验收表”，并由验收人员签字确认。通过此次专项治理，</w:t>
      </w:r>
      <w:r w:rsidR="00994710">
        <w:rPr>
          <w:rFonts w:ascii="仿宋_GB2312" w:eastAsia="仿宋_GB2312" w:hAnsi="仿宋" w:cs="仿宋" w:hint="eastAsia"/>
          <w:kern w:val="0"/>
          <w:sz w:val="32"/>
          <w:szCs w:val="32"/>
        </w:rPr>
        <w:t>切实把企业底数摸清，把作业场所人数摸实，把</w:t>
      </w:r>
      <w:r w:rsidR="00946AD9">
        <w:rPr>
          <w:rFonts w:ascii="仿宋_GB2312" w:eastAsia="仿宋_GB2312" w:hAnsi="仿宋" w:cs="仿宋" w:hint="eastAsia"/>
          <w:kern w:val="0"/>
          <w:sz w:val="32"/>
          <w:szCs w:val="32"/>
        </w:rPr>
        <w:t>重大事故</w:t>
      </w:r>
      <w:r w:rsidR="00994710">
        <w:rPr>
          <w:rFonts w:ascii="仿宋_GB2312" w:eastAsia="仿宋_GB2312" w:hAnsi="仿宋" w:cs="仿宋" w:hint="eastAsia"/>
          <w:kern w:val="0"/>
          <w:sz w:val="32"/>
          <w:szCs w:val="32"/>
        </w:rPr>
        <w:t>隐患</w:t>
      </w:r>
      <w:r w:rsidR="00946AD9">
        <w:rPr>
          <w:rFonts w:ascii="仿宋_GB2312" w:eastAsia="仿宋_GB2312" w:hAnsi="仿宋" w:cs="仿宋" w:hint="eastAsia"/>
          <w:kern w:val="0"/>
          <w:sz w:val="32"/>
          <w:szCs w:val="32"/>
        </w:rPr>
        <w:t>摸准，重新建立和完善企业台账</w:t>
      </w:r>
      <w:r w:rsidR="00554216">
        <w:rPr>
          <w:rFonts w:ascii="仿宋_GB2312" w:eastAsia="仿宋_GB2312" w:hAnsi="仿宋" w:cs="仿宋" w:hint="eastAsia"/>
          <w:kern w:val="0"/>
          <w:sz w:val="32"/>
          <w:szCs w:val="32"/>
        </w:rPr>
        <w:t>。</w:t>
      </w:r>
    </w:p>
    <w:p w:rsidR="00E211B7" w:rsidRPr="00AA0E05" w:rsidRDefault="00206BC0" w:rsidP="00554216">
      <w:pPr>
        <w:spacing w:line="560" w:lineRule="exact"/>
        <w:ind w:firstLineChars="200" w:firstLine="640"/>
        <w:rPr>
          <w:rFonts w:ascii="黑体" w:eastAsia="黑体" w:hAnsi="黑体" w:cs="仿宋"/>
          <w:kern w:val="0"/>
          <w:sz w:val="32"/>
          <w:szCs w:val="32"/>
        </w:rPr>
      </w:pPr>
      <w:r>
        <w:rPr>
          <w:rFonts w:ascii="黑体" w:eastAsia="黑体" w:hAnsi="黑体" w:cs="仿宋" w:hint="eastAsia"/>
          <w:kern w:val="0"/>
          <w:sz w:val="32"/>
          <w:szCs w:val="32"/>
        </w:rPr>
        <w:t>四</w:t>
      </w:r>
      <w:r w:rsidR="00946AD9" w:rsidRPr="00946AD9">
        <w:rPr>
          <w:rFonts w:ascii="黑体" w:eastAsia="黑体" w:hAnsi="黑体" w:cs="仿宋" w:hint="eastAsia"/>
          <w:kern w:val="0"/>
          <w:sz w:val="32"/>
          <w:szCs w:val="32"/>
        </w:rPr>
        <w:t>要严管重罚</w:t>
      </w:r>
      <w:r w:rsidR="00F52CA3">
        <w:rPr>
          <w:rFonts w:ascii="黑体" w:eastAsia="黑体" w:hAnsi="黑体" w:cs="仿宋" w:hint="eastAsia"/>
          <w:kern w:val="0"/>
          <w:sz w:val="32"/>
          <w:szCs w:val="32"/>
        </w:rPr>
        <w:t>。</w:t>
      </w:r>
      <w:r w:rsidR="00554216">
        <w:rPr>
          <w:rFonts w:ascii="仿宋_GB2312" w:eastAsia="仿宋_GB2312" w:hAnsi="仿宋" w:cs="仿宋" w:hint="eastAsia"/>
          <w:kern w:val="0"/>
          <w:sz w:val="32"/>
          <w:szCs w:val="32"/>
        </w:rPr>
        <w:t>各县（市、</w:t>
      </w:r>
      <w:r w:rsidR="00162A0D">
        <w:rPr>
          <w:rFonts w:ascii="仿宋_GB2312" w:eastAsia="仿宋_GB2312" w:hAnsi="仿宋" w:cs="仿宋" w:hint="eastAsia"/>
          <w:kern w:val="0"/>
          <w:sz w:val="32"/>
          <w:szCs w:val="32"/>
        </w:rPr>
        <w:t>区）安监局要加大执法检查力度，对粉尘</w:t>
      </w:r>
      <w:proofErr w:type="gramStart"/>
      <w:r w:rsidR="00162A0D">
        <w:rPr>
          <w:rFonts w:ascii="仿宋_GB2312" w:eastAsia="仿宋_GB2312" w:hAnsi="仿宋" w:cs="仿宋" w:hint="eastAsia"/>
          <w:kern w:val="0"/>
          <w:sz w:val="32"/>
          <w:szCs w:val="32"/>
        </w:rPr>
        <w:t>涉爆企业</w:t>
      </w:r>
      <w:proofErr w:type="gramEnd"/>
      <w:r w:rsidR="00162A0D">
        <w:rPr>
          <w:rFonts w:ascii="仿宋_GB2312" w:eastAsia="仿宋_GB2312" w:hAnsi="仿宋" w:cs="仿宋" w:hint="eastAsia"/>
          <w:kern w:val="0"/>
          <w:sz w:val="32"/>
          <w:szCs w:val="32"/>
        </w:rPr>
        <w:t>和钢铁企业专项</w:t>
      </w:r>
      <w:r w:rsidR="00ED2642">
        <w:rPr>
          <w:rFonts w:ascii="仿宋_GB2312" w:eastAsia="仿宋_GB2312" w:hAnsi="仿宋" w:cs="仿宋" w:hint="eastAsia"/>
          <w:kern w:val="0"/>
          <w:sz w:val="32"/>
          <w:szCs w:val="32"/>
        </w:rPr>
        <w:t>治理</w:t>
      </w:r>
      <w:r w:rsidR="00162A0D">
        <w:rPr>
          <w:rFonts w:ascii="仿宋_GB2312" w:eastAsia="仿宋_GB2312" w:hAnsi="仿宋" w:cs="仿宋" w:hint="eastAsia"/>
          <w:kern w:val="0"/>
          <w:sz w:val="32"/>
          <w:szCs w:val="32"/>
        </w:rPr>
        <w:t>情况进行专项执法，对事故隐患排查不彻底、整改不到位</w:t>
      </w:r>
      <w:r w:rsidR="00554216">
        <w:rPr>
          <w:rFonts w:ascii="仿宋_GB2312" w:eastAsia="仿宋_GB2312" w:hAnsi="仿宋" w:cs="仿宋" w:hint="eastAsia"/>
          <w:kern w:val="0"/>
          <w:sz w:val="32"/>
          <w:szCs w:val="32"/>
        </w:rPr>
        <w:t>的企业，采取约谈警示、行政处罚、联合</w:t>
      </w:r>
      <w:r w:rsidR="002C1575">
        <w:rPr>
          <w:rFonts w:ascii="仿宋_GB2312" w:eastAsia="仿宋_GB2312" w:hAnsi="仿宋" w:cs="仿宋" w:hint="eastAsia"/>
          <w:kern w:val="0"/>
          <w:sz w:val="32"/>
          <w:szCs w:val="32"/>
        </w:rPr>
        <w:t>惩戒、</w:t>
      </w:r>
      <w:r w:rsidR="00554216">
        <w:rPr>
          <w:rFonts w:ascii="仿宋_GB2312" w:eastAsia="仿宋_GB2312" w:hAnsi="仿宋" w:cs="仿宋" w:hint="eastAsia"/>
          <w:kern w:val="0"/>
          <w:sz w:val="32"/>
          <w:szCs w:val="32"/>
        </w:rPr>
        <w:t>“黑名单”等措施，切实形成</w:t>
      </w:r>
      <w:r w:rsidR="002C1575">
        <w:rPr>
          <w:rFonts w:ascii="仿宋_GB2312" w:eastAsia="仿宋_GB2312" w:hAnsi="仿宋" w:cs="仿宋" w:hint="eastAsia"/>
          <w:kern w:val="0"/>
          <w:sz w:val="32"/>
          <w:szCs w:val="32"/>
        </w:rPr>
        <w:t>震慑</w:t>
      </w:r>
      <w:r w:rsidR="00554216">
        <w:rPr>
          <w:rFonts w:ascii="仿宋_GB2312" w:eastAsia="仿宋_GB2312" w:hAnsi="仿宋" w:cs="仿宋" w:hint="eastAsia"/>
          <w:kern w:val="0"/>
          <w:sz w:val="32"/>
          <w:szCs w:val="32"/>
        </w:rPr>
        <w:t>。</w:t>
      </w:r>
    </w:p>
    <w:p w:rsidR="005A23B3" w:rsidRPr="005A23B3" w:rsidRDefault="003B586C" w:rsidP="005A23B3">
      <w:pPr>
        <w:spacing w:line="560" w:lineRule="exact"/>
        <w:ind w:firstLineChars="200" w:firstLine="640"/>
        <w:rPr>
          <w:rFonts w:ascii="仿宋_GB2312" w:eastAsia="仿宋_GB2312" w:hAnsi="仿宋" w:cs="仿宋"/>
          <w:kern w:val="0"/>
          <w:sz w:val="32"/>
          <w:szCs w:val="32"/>
        </w:rPr>
      </w:pPr>
      <w:r w:rsidRPr="003B586C">
        <w:rPr>
          <w:rFonts w:ascii="仿宋_GB2312" w:eastAsia="仿宋_GB2312" w:hAnsi="仿宋" w:cs="仿宋" w:hint="eastAsia"/>
          <w:kern w:val="0"/>
          <w:sz w:val="32"/>
          <w:szCs w:val="32"/>
        </w:rPr>
        <w:t>请</w:t>
      </w:r>
      <w:r w:rsidR="002C1575">
        <w:rPr>
          <w:rFonts w:ascii="仿宋_GB2312" w:eastAsia="仿宋_GB2312" w:hAnsi="仿宋" w:cs="仿宋" w:hint="eastAsia"/>
          <w:kern w:val="0"/>
          <w:sz w:val="32"/>
          <w:szCs w:val="32"/>
        </w:rPr>
        <w:t>各县（市、区）安监局</w:t>
      </w:r>
      <w:r w:rsidR="00EF5B3A">
        <w:rPr>
          <w:rFonts w:ascii="仿宋_GB2312" w:eastAsia="仿宋_GB2312" w:hAnsi="仿宋" w:cs="仿宋" w:hint="eastAsia"/>
          <w:kern w:val="0"/>
          <w:sz w:val="32"/>
          <w:szCs w:val="32"/>
        </w:rPr>
        <w:t>于</w:t>
      </w:r>
      <w:r w:rsidR="00EF5B3A" w:rsidRPr="002D6663">
        <w:rPr>
          <w:rFonts w:ascii="仿宋_GB2312" w:eastAsia="仿宋_GB2312" w:hAnsi="仿宋" w:cs="仿宋" w:hint="eastAsia"/>
          <w:kern w:val="0"/>
          <w:sz w:val="32"/>
          <w:szCs w:val="32"/>
        </w:rPr>
        <w:t>2018年</w:t>
      </w:r>
      <w:r w:rsidR="00894901" w:rsidRPr="002D6663">
        <w:rPr>
          <w:rFonts w:ascii="仿宋_GB2312" w:eastAsia="仿宋_GB2312" w:hAnsi="仿宋" w:cs="仿宋" w:hint="eastAsia"/>
          <w:kern w:val="0"/>
          <w:sz w:val="32"/>
          <w:szCs w:val="32"/>
        </w:rPr>
        <w:t>9</w:t>
      </w:r>
      <w:r w:rsidR="00EF5B3A" w:rsidRPr="002D6663">
        <w:rPr>
          <w:rFonts w:ascii="仿宋_GB2312" w:eastAsia="仿宋_GB2312" w:hAnsi="仿宋" w:cs="仿宋" w:hint="eastAsia"/>
          <w:kern w:val="0"/>
          <w:sz w:val="32"/>
          <w:szCs w:val="32"/>
        </w:rPr>
        <w:t>月</w:t>
      </w:r>
      <w:r w:rsidR="00894901" w:rsidRPr="002D6663">
        <w:rPr>
          <w:rFonts w:ascii="仿宋_GB2312" w:eastAsia="仿宋_GB2312" w:hAnsi="仿宋" w:cs="仿宋" w:hint="eastAsia"/>
          <w:kern w:val="0"/>
          <w:sz w:val="32"/>
          <w:szCs w:val="32"/>
        </w:rPr>
        <w:t>30</w:t>
      </w:r>
      <w:r w:rsidR="00EF5B3A" w:rsidRPr="002D6663">
        <w:rPr>
          <w:rFonts w:ascii="仿宋_GB2312" w:eastAsia="仿宋_GB2312" w:hAnsi="仿宋" w:cs="仿宋" w:hint="eastAsia"/>
          <w:kern w:val="0"/>
          <w:sz w:val="32"/>
          <w:szCs w:val="32"/>
        </w:rPr>
        <w:t>日</w:t>
      </w:r>
      <w:r w:rsidR="00EF5B3A">
        <w:rPr>
          <w:rFonts w:ascii="仿宋_GB2312" w:eastAsia="仿宋_GB2312" w:hAnsi="仿宋" w:cs="仿宋" w:hint="eastAsia"/>
          <w:kern w:val="0"/>
          <w:sz w:val="32"/>
          <w:szCs w:val="32"/>
        </w:rPr>
        <w:t>前将</w:t>
      </w:r>
      <w:r w:rsidR="005C3B30">
        <w:rPr>
          <w:rFonts w:ascii="仿宋_GB2312" w:eastAsia="仿宋_GB2312" w:hAnsi="仿宋" w:cs="仿宋" w:hint="eastAsia"/>
          <w:kern w:val="0"/>
          <w:sz w:val="32"/>
          <w:szCs w:val="32"/>
        </w:rPr>
        <w:t>粉尘</w:t>
      </w:r>
      <w:proofErr w:type="gramStart"/>
      <w:r w:rsidR="005C3B30">
        <w:rPr>
          <w:rFonts w:ascii="仿宋_GB2312" w:eastAsia="仿宋_GB2312" w:hAnsi="仿宋" w:cs="仿宋" w:hint="eastAsia"/>
          <w:kern w:val="0"/>
          <w:sz w:val="32"/>
          <w:szCs w:val="32"/>
        </w:rPr>
        <w:t>涉爆</w:t>
      </w:r>
      <w:r w:rsidR="008E3F3E">
        <w:rPr>
          <w:rFonts w:ascii="仿宋_GB2312" w:eastAsia="仿宋_GB2312" w:hAnsi="仿宋" w:cs="仿宋" w:hint="eastAsia"/>
          <w:kern w:val="0"/>
          <w:sz w:val="32"/>
          <w:szCs w:val="32"/>
        </w:rPr>
        <w:t>企业</w:t>
      </w:r>
      <w:proofErr w:type="gramEnd"/>
      <w:r w:rsidR="005C3B30">
        <w:rPr>
          <w:rFonts w:ascii="仿宋_GB2312" w:eastAsia="仿宋_GB2312" w:hAnsi="仿宋" w:cs="仿宋" w:hint="eastAsia"/>
          <w:kern w:val="0"/>
          <w:sz w:val="32"/>
          <w:szCs w:val="32"/>
        </w:rPr>
        <w:t>和钢铁企业专项治理工作总结及基础情况调查表、工作情况汇总表、验收表、验收汇总表报送至</w:t>
      </w:r>
      <w:r w:rsidR="002D26C6">
        <w:rPr>
          <w:rFonts w:ascii="仿宋_GB2312" w:eastAsia="仿宋_GB2312" w:hAnsi="仿宋" w:cs="仿宋" w:hint="eastAsia"/>
          <w:kern w:val="0"/>
          <w:sz w:val="32"/>
          <w:szCs w:val="32"/>
        </w:rPr>
        <w:t>郑州</w:t>
      </w:r>
      <w:r w:rsidR="005C3B30">
        <w:rPr>
          <w:rFonts w:ascii="仿宋_GB2312" w:eastAsia="仿宋_GB2312" w:hAnsi="仿宋" w:cs="仿宋" w:hint="eastAsia"/>
          <w:kern w:val="0"/>
          <w:sz w:val="32"/>
          <w:szCs w:val="32"/>
        </w:rPr>
        <w:t>市</w:t>
      </w:r>
      <w:r w:rsidR="00A676CD">
        <w:rPr>
          <w:rFonts w:ascii="仿宋_GB2312" w:eastAsia="仿宋_GB2312" w:hAnsi="仿宋" w:cs="仿宋" w:hint="eastAsia"/>
          <w:kern w:val="0"/>
          <w:sz w:val="32"/>
          <w:szCs w:val="32"/>
        </w:rPr>
        <w:t>安监局</w:t>
      </w:r>
      <w:r w:rsidR="005C3B30">
        <w:rPr>
          <w:rFonts w:ascii="仿宋_GB2312" w:eastAsia="仿宋_GB2312" w:hAnsi="仿宋" w:cs="仿宋" w:hint="eastAsia"/>
          <w:kern w:val="0"/>
          <w:sz w:val="32"/>
          <w:szCs w:val="32"/>
        </w:rPr>
        <w:t>。</w:t>
      </w:r>
    </w:p>
    <w:p w:rsidR="005C3B30" w:rsidRPr="005550A8" w:rsidRDefault="005C3B30" w:rsidP="005C3B30">
      <w:pPr>
        <w:pStyle w:val="a8"/>
        <w:wordWrap w:val="0"/>
        <w:spacing w:before="0" w:beforeAutospacing="0" w:after="0" w:afterAutospacing="0" w:line="560" w:lineRule="exact"/>
        <w:ind w:firstLine="640"/>
        <w:jc w:val="both"/>
        <w:rPr>
          <w:rFonts w:ascii="仿宋_GB2312" w:eastAsia="仿宋_GB2312" w:hAnsi="仿宋_GB2312" w:cs="仿宋_GB2312"/>
          <w:color w:val="000000"/>
          <w:sz w:val="32"/>
        </w:rPr>
      </w:pPr>
      <w:r w:rsidRPr="005550A8">
        <w:rPr>
          <w:rFonts w:ascii="仿宋_GB2312" w:eastAsia="仿宋_GB2312" w:hAnsi="仿宋_GB2312" w:cs="仿宋_GB2312" w:hint="eastAsia"/>
          <w:color w:val="000000"/>
          <w:sz w:val="32"/>
        </w:rPr>
        <w:t>联系人：周菡菡</w:t>
      </w:r>
    </w:p>
    <w:p w:rsidR="005C3B30" w:rsidRPr="005550A8" w:rsidRDefault="005C3B30" w:rsidP="005C3B30">
      <w:pPr>
        <w:pStyle w:val="a8"/>
        <w:wordWrap w:val="0"/>
        <w:spacing w:before="0" w:beforeAutospacing="0" w:after="0" w:afterAutospacing="0" w:line="560" w:lineRule="exact"/>
        <w:ind w:firstLine="640"/>
        <w:jc w:val="both"/>
        <w:rPr>
          <w:rFonts w:ascii="仿宋_GB2312" w:eastAsia="仿宋_GB2312" w:hAnsi="仿宋_GB2312" w:cs="仿宋_GB2312"/>
          <w:color w:val="000000"/>
          <w:sz w:val="32"/>
        </w:rPr>
      </w:pPr>
      <w:r w:rsidRPr="005550A8">
        <w:rPr>
          <w:rFonts w:ascii="仿宋_GB2312" w:eastAsia="仿宋_GB2312" w:hAnsi="仿宋_GB2312" w:cs="仿宋_GB2312" w:hint="eastAsia"/>
          <w:color w:val="000000"/>
          <w:sz w:val="32"/>
        </w:rPr>
        <w:t>联系电话:0371-67887676</w:t>
      </w:r>
    </w:p>
    <w:p w:rsidR="005C3B30" w:rsidRPr="005550A8" w:rsidRDefault="005C3B30" w:rsidP="005C3B30">
      <w:pPr>
        <w:pStyle w:val="a8"/>
        <w:wordWrap w:val="0"/>
        <w:spacing w:before="0" w:beforeAutospacing="0" w:after="0" w:afterAutospacing="0" w:line="560" w:lineRule="exact"/>
        <w:ind w:firstLine="640"/>
        <w:jc w:val="both"/>
        <w:rPr>
          <w:rFonts w:ascii="仿宋_GB2312" w:eastAsia="仿宋_GB2312" w:hAnsi="仿宋_GB2312" w:cs="仿宋_GB2312"/>
          <w:color w:val="000000"/>
          <w:sz w:val="32"/>
        </w:rPr>
      </w:pPr>
      <w:r w:rsidRPr="005550A8">
        <w:rPr>
          <w:rFonts w:ascii="仿宋_GB2312" w:eastAsia="仿宋_GB2312" w:hAnsi="仿宋_GB2312" w:cs="仿宋_GB2312" w:hint="eastAsia"/>
          <w:color w:val="000000"/>
          <w:sz w:val="32"/>
        </w:rPr>
        <w:t>电子邮箱：</w:t>
      </w:r>
      <w:hyperlink r:id="rId7" w:history="1">
        <w:r w:rsidRPr="005550A8">
          <w:rPr>
            <w:rFonts w:ascii="仿宋_GB2312" w:eastAsia="仿宋_GB2312" w:hAnsi="仿宋_GB2312" w:cs="仿宋_GB2312" w:hint="eastAsia"/>
            <w:color w:val="000000"/>
            <w:sz w:val="32"/>
          </w:rPr>
          <w:t>anjianerchu2010@163.com</w:t>
        </w:r>
      </w:hyperlink>
    </w:p>
    <w:p w:rsidR="004D7161" w:rsidRPr="003B586C" w:rsidRDefault="004D7161" w:rsidP="00BF512C">
      <w:pPr>
        <w:spacing w:line="560" w:lineRule="exact"/>
        <w:rPr>
          <w:rFonts w:ascii="仿宋_GB2312" w:eastAsia="仿宋_GB2312" w:hAnsi="仿宋" w:cs="仿宋"/>
          <w:kern w:val="0"/>
          <w:sz w:val="32"/>
          <w:szCs w:val="32"/>
        </w:rPr>
      </w:pPr>
    </w:p>
    <w:p w:rsidR="003B586C" w:rsidRPr="00261483" w:rsidRDefault="00EF5B3A" w:rsidP="00D609BF">
      <w:pPr>
        <w:spacing w:line="560" w:lineRule="exact"/>
        <w:ind w:firstLineChars="200" w:firstLine="640"/>
        <w:rPr>
          <w:rFonts w:ascii="仿宋_GB2312" w:eastAsia="仿宋_GB2312" w:hAnsi="仿宋" w:cs="仿宋"/>
          <w:kern w:val="0"/>
          <w:sz w:val="32"/>
          <w:szCs w:val="32"/>
        </w:rPr>
      </w:pPr>
      <w:r w:rsidRPr="00261483">
        <w:rPr>
          <w:rFonts w:ascii="仿宋_GB2312" w:eastAsia="仿宋_GB2312" w:hAnsi="仿宋" w:cs="仿宋" w:hint="eastAsia"/>
          <w:kern w:val="0"/>
          <w:sz w:val="32"/>
          <w:szCs w:val="32"/>
        </w:rPr>
        <w:t>附件</w:t>
      </w:r>
      <w:r w:rsidR="00B65F24">
        <w:rPr>
          <w:rFonts w:ascii="仿宋_GB2312" w:eastAsia="仿宋_GB2312" w:hAnsi="仿宋" w:cs="仿宋" w:hint="eastAsia"/>
          <w:kern w:val="0"/>
          <w:sz w:val="32"/>
          <w:szCs w:val="32"/>
        </w:rPr>
        <w:t>：</w:t>
      </w:r>
      <w:r w:rsidRPr="00261483">
        <w:rPr>
          <w:rFonts w:ascii="仿宋_GB2312" w:eastAsia="仿宋_GB2312" w:hAnsi="仿宋" w:cs="仿宋" w:hint="eastAsia"/>
          <w:kern w:val="0"/>
          <w:sz w:val="32"/>
          <w:szCs w:val="32"/>
        </w:rPr>
        <w:t>1</w:t>
      </w:r>
      <w:r w:rsidR="00ED2642">
        <w:rPr>
          <w:rFonts w:ascii="仿宋_GB2312" w:eastAsia="仿宋_GB2312" w:hAnsi="仿宋" w:cs="仿宋" w:hint="eastAsia"/>
          <w:kern w:val="0"/>
          <w:sz w:val="32"/>
          <w:szCs w:val="32"/>
        </w:rPr>
        <w:t>.</w:t>
      </w:r>
      <w:r w:rsidRPr="00261483">
        <w:rPr>
          <w:rFonts w:ascii="仿宋_GB2312" w:eastAsia="仿宋_GB2312" w:hAnsi="仿宋" w:cs="仿宋" w:hint="eastAsia"/>
          <w:kern w:val="0"/>
          <w:sz w:val="32"/>
          <w:szCs w:val="32"/>
        </w:rPr>
        <w:t>粉尘</w:t>
      </w:r>
      <w:proofErr w:type="gramStart"/>
      <w:r w:rsidRPr="00261483">
        <w:rPr>
          <w:rFonts w:ascii="仿宋_GB2312" w:eastAsia="仿宋_GB2312" w:hAnsi="仿宋" w:cs="仿宋" w:hint="eastAsia"/>
          <w:kern w:val="0"/>
          <w:sz w:val="32"/>
          <w:szCs w:val="32"/>
        </w:rPr>
        <w:t>涉爆企业</w:t>
      </w:r>
      <w:proofErr w:type="gramEnd"/>
      <w:r w:rsidR="00400553">
        <w:rPr>
          <w:rFonts w:ascii="仿宋_GB2312" w:eastAsia="仿宋_GB2312" w:hAnsi="仿宋" w:cs="仿宋" w:hint="eastAsia"/>
          <w:kern w:val="0"/>
          <w:sz w:val="32"/>
          <w:szCs w:val="32"/>
        </w:rPr>
        <w:t>基础情况调查表</w:t>
      </w:r>
    </w:p>
    <w:p w:rsidR="005C3B30" w:rsidRDefault="00D43647" w:rsidP="00393136">
      <w:pPr>
        <w:spacing w:line="560" w:lineRule="exact"/>
        <w:ind w:firstLineChars="500" w:firstLine="1600"/>
        <w:rPr>
          <w:rFonts w:ascii="仿宋_GB2312" w:eastAsia="仿宋_GB2312" w:hAnsi="仿宋" w:cs="仿宋"/>
          <w:kern w:val="0"/>
          <w:sz w:val="32"/>
          <w:szCs w:val="32"/>
        </w:rPr>
      </w:pPr>
      <w:r w:rsidRPr="00261483">
        <w:rPr>
          <w:rFonts w:ascii="仿宋_GB2312" w:eastAsia="仿宋_GB2312" w:hAnsi="仿宋" w:cs="仿宋" w:hint="eastAsia"/>
          <w:kern w:val="0"/>
          <w:sz w:val="32"/>
          <w:szCs w:val="32"/>
        </w:rPr>
        <w:t>2</w:t>
      </w:r>
      <w:r w:rsidR="00ED2642">
        <w:rPr>
          <w:rFonts w:ascii="仿宋_GB2312" w:eastAsia="仿宋_GB2312" w:hAnsi="仿宋" w:cs="仿宋" w:hint="eastAsia"/>
          <w:kern w:val="0"/>
          <w:sz w:val="32"/>
          <w:szCs w:val="32"/>
        </w:rPr>
        <w:t>.</w:t>
      </w:r>
      <w:r w:rsidR="005C3B30" w:rsidRPr="005C3B30">
        <w:rPr>
          <w:rFonts w:ascii="仿宋_GB2312" w:eastAsia="仿宋_GB2312" w:hAnsi="仿宋" w:cs="仿宋"/>
          <w:kern w:val="0"/>
          <w:sz w:val="32"/>
          <w:szCs w:val="32"/>
        </w:rPr>
        <w:t>粉尘</w:t>
      </w:r>
      <w:proofErr w:type="gramStart"/>
      <w:r w:rsidR="005C3B30" w:rsidRPr="005C3B30">
        <w:rPr>
          <w:rFonts w:ascii="仿宋_GB2312" w:eastAsia="仿宋_GB2312" w:hAnsi="仿宋" w:cs="仿宋"/>
          <w:kern w:val="0"/>
          <w:sz w:val="32"/>
          <w:szCs w:val="32"/>
        </w:rPr>
        <w:t>防爆专项</w:t>
      </w:r>
      <w:proofErr w:type="gramEnd"/>
      <w:r w:rsidR="005C3B30">
        <w:rPr>
          <w:rFonts w:ascii="仿宋_GB2312" w:eastAsia="仿宋_GB2312" w:hAnsi="仿宋" w:cs="仿宋"/>
          <w:kern w:val="0"/>
          <w:sz w:val="32"/>
          <w:szCs w:val="32"/>
        </w:rPr>
        <w:t>治理</w:t>
      </w:r>
      <w:r w:rsidR="005C3B30" w:rsidRPr="005C3B30">
        <w:rPr>
          <w:rFonts w:ascii="仿宋_GB2312" w:eastAsia="仿宋_GB2312" w:hAnsi="仿宋" w:cs="仿宋"/>
          <w:kern w:val="0"/>
          <w:sz w:val="32"/>
          <w:szCs w:val="32"/>
        </w:rPr>
        <w:t>工作情况汇总表</w:t>
      </w:r>
    </w:p>
    <w:p w:rsidR="00D43647" w:rsidRPr="00261483" w:rsidRDefault="00ED2642" w:rsidP="00BB5468">
      <w:pPr>
        <w:spacing w:line="560" w:lineRule="exact"/>
        <w:ind w:firstLineChars="500" w:firstLine="160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3.</w:t>
      </w:r>
      <w:r w:rsidR="00D43647" w:rsidRPr="00261483">
        <w:rPr>
          <w:rFonts w:ascii="仿宋_GB2312" w:eastAsia="仿宋_GB2312" w:hAnsi="仿宋" w:cs="仿宋" w:hint="eastAsia"/>
          <w:kern w:val="0"/>
          <w:sz w:val="32"/>
          <w:szCs w:val="32"/>
        </w:rPr>
        <w:t>粉尘</w:t>
      </w:r>
      <w:proofErr w:type="gramStart"/>
      <w:r w:rsidR="00D43647" w:rsidRPr="00261483">
        <w:rPr>
          <w:rFonts w:ascii="仿宋_GB2312" w:eastAsia="仿宋_GB2312" w:hAnsi="仿宋" w:cs="仿宋" w:hint="eastAsia"/>
          <w:kern w:val="0"/>
          <w:sz w:val="32"/>
          <w:szCs w:val="32"/>
        </w:rPr>
        <w:t>涉爆企业</w:t>
      </w:r>
      <w:proofErr w:type="gramEnd"/>
      <w:r w:rsidR="00D43647" w:rsidRPr="00261483">
        <w:rPr>
          <w:rFonts w:ascii="仿宋_GB2312" w:eastAsia="仿宋_GB2312" w:hAnsi="仿宋" w:cs="仿宋" w:hint="eastAsia"/>
          <w:kern w:val="0"/>
          <w:sz w:val="32"/>
          <w:szCs w:val="32"/>
        </w:rPr>
        <w:t>专项</w:t>
      </w:r>
      <w:r w:rsidR="005C3B30">
        <w:rPr>
          <w:rFonts w:ascii="仿宋_GB2312" w:eastAsia="仿宋_GB2312" w:hAnsi="仿宋" w:cs="仿宋" w:hint="eastAsia"/>
          <w:kern w:val="0"/>
          <w:sz w:val="32"/>
          <w:szCs w:val="32"/>
        </w:rPr>
        <w:t>治理</w:t>
      </w:r>
      <w:r w:rsidR="00D43647" w:rsidRPr="00261483">
        <w:rPr>
          <w:rFonts w:ascii="仿宋_GB2312" w:eastAsia="仿宋_GB2312" w:hAnsi="仿宋" w:cs="仿宋" w:hint="eastAsia"/>
          <w:kern w:val="0"/>
          <w:sz w:val="32"/>
          <w:szCs w:val="32"/>
        </w:rPr>
        <w:t>验收表</w:t>
      </w:r>
    </w:p>
    <w:p w:rsidR="00D43647" w:rsidRPr="00261483" w:rsidRDefault="00ED2642" w:rsidP="00BB5468">
      <w:pPr>
        <w:spacing w:line="560" w:lineRule="exact"/>
        <w:ind w:firstLineChars="500" w:firstLine="1600"/>
        <w:rPr>
          <w:rFonts w:ascii="仿宋_GB2312" w:eastAsia="仿宋_GB2312" w:hAnsi="仿宋" w:cs="仿宋"/>
          <w:kern w:val="0"/>
          <w:sz w:val="32"/>
          <w:szCs w:val="32"/>
        </w:rPr>
      </w:pPr>
      <w:r>
        <w:rPr>
          <w:rFonts w:ascii="仿宋_GB2312" w:eastAsia="仿宋_GB2312" w:hAnsi="仿宋" w:cs="仿宋" w:hint="eastAsia"/>
          <w:kern w:val="0"/>
          <w:sz w:val="32"/>
          <w:szCs w:val="32"/>
        </w:rPr>
        <w:t>4.</w:t>
      </w:r>
      <w:r w:rsidR="00D43647" w:rsidRPr="00261483">
        <w:rPr>
          <w:rFonts w:ascii="仿宋_GB2312" w:eastAsia="仿宋_GB2312" w:hAnsi="仿宋" w:cs="仿宋"/>
          <w:kern w:val="0"/>
          <w:sz w:val="32"/>
          <w:szCs w:val="32"/>
        </w:rPr>
        <w:t>粉尘</w:t>
      </w:r>
      <w:proofErr w:type="gramStart"/>
      <w:r w:rsidR="00D43647" w:rsidRPr="00261483">
        <w:rPr>
          <w:rFonts w:ascii="仿宋_GB2312" w:eastAsia="仿宋_GB2312" w:hAnsi="仿宋" w:cs="仿宋"/>
          <w:kern w:val="0"/>
          <w:sz w:val="32"/>
          <w:szCs w:val="32"/>
        </w:rPr>
        <w:t>涉爆企业</w:t>
      </w:r>
      <w:proofErr w:type="gramEnd"/>
      <w:r w:rsidR="00D43647" w:rsidRPr="00261483">
        <w:rPr>
          <w:rFonts w:ascii="仿宋_GB2312" w:eastAsia="仿宋_GB2312" w:hAnsi="仿宋" w:cs="仿宋" w:hint="eastAsia"/>
          <w:kern w:val="0"/>
          <w:sz w:val="32"/>
          <w:szCs w:val="32"/>
        </w:rPr>
        <w:t>专项</w:t>
      </w:r>
      <w:r>
        <w:rPr>
          <w:rFonts w:ascii="仿宋_GB2312" w:eastAsia="仿宋_GB2312" w:hAnsi="仿宋" w:cs="仿宋" w:hint="eastAsia"/>
          <w:kern w:val="0"/>
          <w:sz w:val="32"/>
          <w:szCs w:val="32"/>
        </w:rPr>
        <w:t>治理</w:t>
      </w:r>
      <w:r w:rsidR="00D43647" w:rsidRPr="00261483">
        <w:rPr>
          <w:rFonts w:ascii="仿宋_GB2312" w:eastAsia="仿宋_GB2312" w:hAnsi="仿宋" w:cs="仿宋" w:hint="eastAsia"/>
          <w:kern w:val="0"/>
          <w:sz w:val="32"/>
          <w:szCs w:val="32"/>
        </w:rPr>
        <w:t>验收汇总表</w:t>
      </w:r>
    </w:p>
    <w:p w:rsidR="004832F5" w:rsidRDefault="004832F5" w:rsidP="00D609BF">
      <w:pPr>
        <w:spacing w:line="560" w:lineRule="exact"/>
        <w:ind w:firstLineChars="200" w:firstLine="640"/>
        <w:rPr>
          <w:rFonts w:ascii="楷体_GB2312" w:eastAsia="楷体_GB2312" w:hAnsi="楷体" w:cs="仿宋"/>
          <w:kern w:val="0"/>
          <w:sz w:val="32"/>
          <w:szCs w:val="32"/>
        </w:rPr>
      </w:pPr>
    </w:p>
    <w:p w:rsidR="005C3B30" w:rsidRDefault="005C3B30" w:rsidP="00D609BF">
      <w:pPr>
        <w:spacing w:line="560" w:lineRule="exact"/>
        <w:ind w:firstLineChars="200" w:firstLine="640"/>
        <w:rPr>
          <w:rFonts w:ascii="楷体_GB2312" w:eastAsia="楷体_GB2312" w:hAnsi="楷体" w:cs="仿宋"/>
          <w:kern w:val="0"/>
          <w:sz w:val="32"/>
          <w:szCs w:val="32"/>
        </w:rPr>
      </w:pPr>
    </w:p>
    <w:p w:rsidR="005C3B30" w:rsidRDefault="005C3B30" w:rsidP="00D609BF">
      <w:pPr>
        <w:spacing w:line="560" w:lineRule="exact"/>
        <w:ind w:firstLineChars="200" w:firstLine="640"/>
        <w:rPr>
          <w:rFonts w:ascii="楷体_GB2312" w:eastAsia="楷体_GB2312" w:hAnsi="楷体" w:cs="仿宋"/>
          <w:kern w:val="0"/>
          <w:sz w:val="32"/>
          <w:szCs w:val="32"/>
        </w:rPr>
      </w:pPr>
    </w:p>
    <w:p w:rsidR="00406E49" w:rsidRDefault="005C3B30" w:rsidP="00FA0291">
      <w:pPr>
        <w:spacing w:line="560" w:lineRule="exact"/>
        <w:ind w:firstLineChars="1600" w:firstLine="5120"/>
        <w:rPr>
          <w:rFonts w:ascii="黑体" w:eastAsia="黑体" w:hAnsi="宋体" w:cs="黑体"/>
          <w:color w:val="000000"/>
          <w:kern w:val="0"/>
          <w:sz w:val="28"/>
          <w:szCs w:val="28"/>
        </w:rPr>
        <w:sectPr w:rsidR="00406E49" w:rsidSect="008E3F3E">
          <w:footerReference w:type="default" r:id="rId8"/>
          <w:pgSz w:w="11906" w:h="16838" w:code="9"/>
          <w:pgMar w:top="2155" w:right="1474" w:bottom="1985" w:left="1588" w:header="851" w:footer="1247" w:gutter="0"/>
          <w:cols w:space="425"/>
          <w:docGrid w:type="lines" w:linePitch="312"/>
        </w:sectPr>
      </w:pPr>
      <w:r>
        <w:rPr>
          <w:rFonts w:ascii="楷体_GB2312" w:eastAsia="楷体_GB2312" w:hAnsi="楷体" w:cs="仿宋" w:hint="eastAsia"/>
          <w:kern w:val="0"/>
          <w:sz w:val="32"/>
          <w:szCs w:val="32"/>
        </w:rPr>
        <w:t>2018年2月</w:t>
      </w:r>
      <w:r w:rsidR="00894901">
        <w:rPr>
          <w:rFonts w:ascii="楷体_GB2312" w:eastAsia="楷体_GB2312" w:hAnsi="楷体" w:cs="仿宋" w:hint="eastAsia"/>
          <w:kern w:val="0"/>
          <w:sz w:val="32"/>
          <w:szCs w:val="32"/>
        </w:rPr>
        <w:t>1</w:t>
      </w:r>
      <w:r w:rsidR="00ED2642">
        <w:rPr>
          <w:rFonts w:ascii="楷体_GB2312" w:eastAsia="楷体_GB2312" w:hAnsi="楷体" w:cs="仿宋" w:hint="eastAsia"/>
          <w:kern w:val="0"/>
          <w:sz w:val="32"/>
          <w:szCs w:val="32"/>
        </w:rPr>
        <w:t>2</w:t>
      </w:r>
      <w:r w:rsidR="00894901">
        <w:rPr>
          <w:rFonts w:ascii="楷体_GB2312" w:eastAsia="楷体_GB2312" w:hAnsi="楷体" w:cs="仿宋" w:hint="eastAsia"/>
          <w:kern w:val="0"/>
          <w:sz w:val="32"/>
          <w:szCs w:val="32"/>
        </w:rPr>
        <w:t>日</w:t>
      </w:r>
    </w:p>
    <w:tbl>
      <w:tblPr>
        <w:tblW w:w="12649" w:type="dxa"/>
        <w:tblCellMar>
          <w:top w:w="15" w:type="dxa"/>
          <w:left w:w="15" w:type="dxa"/>
          <w:bottom w:w="15" w:type="dxa"/>
          <w:right w:w="15" w:type="dxa"/>
        </w:tblCellMar>
        <w:tblLook w:val="0000"/>
      </w:tblPr>
      <w:tblGrid>
        <w:gridCol w:w="12649"/>
      </w:tblGrid>
      <w:tr w:rsidR="004832F5" w:rsidTr="00816494">
        <w:trPr>
          <w:trHeight w:val="285"/>
        </w:trPr>
        <w:tc>
          <w:tcPr>
            <w:tcW w:w="0" w:type="auto"/>
            <w:vAlign w:val="center"/>
          </w:tcPr>
          <w:tbl>
            <w:tblPr>
              <w:tblW w:w="0" w:type="auto"/>
              <w:tblCellMar>
                <w:top w:w="15" w:type="dxa"/>
                <w:left w:w="15" w:type="dxa"/>
                <w:bottom w:w="15" w:type="dxa"/>
                <w:right w:w="15" w:type="dxa"/>
              </w:tblCellMar>
              <w:tblLook w:val="0000"/>
            </w:tblPr>
            <w:tblGrid>
              <w:gridCol w:w="507"/>
              <w:gridCol w:w="825"/>
              <w:gridCol w:w="1805"/>
              <w:gridCol w:w="1354"/>
              <w:gridCol w:w="1177"/>
              <w:gridCol w:w="957"/>
              <w:gridCol w:w="859"/>
              <w:gridCol w:w="1134"/>
              <w:gridCol w:w="638"/>
              <w:gridCol w:w="769"/>
              <w:gridCol w:w="1559"/>
              <w:gridCol w:w="1035"/>
            </w:tblGrid>
            <w:tr w:rsidR="003E4F87" w:rsidTr="006B7B72">
              <w:trPr>
                <w:trHeight w:val="285"/>
              </w:trPr>
              <w:tc>
                <w:tcPr>
                  <w:tcW w:w="12619" w:type="dxa"/>
                  <w:gridSpan w:val="12"/>
                  <w:vAlign w:val="center"/>
                </w:tcPr>
                <w:p w:rsidR="003E4F87" w:rsidRPr="00E42583" w:rsidRDefault="003E4F87" w:rsidP="006B7B72">
                  <w:pPr>
                    <w:widowControl/>
                    <w:spacing w:line="560" w:lineRule="exact"/>
                    <w:jc w:val="left"/>
                    <w:textAlignment w:val="center"/>
                    <w:rPr>
                      <w:rFonts w:ascii="黑体" w:eastAsia="黑体" w:hAnsi="宋体" w:cs="黑体"/>
                      <w:color w:val="000000"/>
                      <w:kern w:val="0"/>
                      <w:sz w:val="32"/>
                      <w:szCs w:val="28"/>
                    </w:rPr>
                  </w:pPr>
                  <w:r w:rsidRPr="00E42583">
                    <w:rPr>
                      <w:rFonts w:ascii="黑体" w:eastAsia="黑体" w:hAnsi="宋体" w:cs="黑体" w:hint="eastAsia"/>
                      <w:color w:val="000000"/>
                      <w:kern w:val="0"/>
                      <w:sz w:val="32"/>
                      <w:szCs w:val="28"/>
                    </w:rPr>
                    <w:lastRenderedPageBreak/>
                    <w:t>附件</w:t>
                  </w:r>
                  <w:r w:rsidR="006B7B72" w:rsidRPr="00E42583">
                    <w:rPr>
                      <w:rFonts w:ascii="黑体" w:eastAsia="黑体" w:hAnsi="宋体" w:cs="黑体" w:hint="eastAsia"/>
                      <w:color w:val="000000"/>
                      <w:kern w:val="0"/>
                      <w:sz w:val="32"/>
                      <w:szCs w:val="28"/>
                    </w:rPr>
                    <w:t>一</w:t>
                  </w:r>
                </w:p>
                <w:p w:rsidR="006B7B72" w:rsidRDefault="006B7B72" w:rsidP="006B7B72">
                  <w:pPr>
                    <w:widowControl/>
                    <w:spacing w:line="560" w:lineRule="exact"/>
                    <w:jc w:val="left"/>
                    <w:textAlignment w:val="center"/>
                    <w:rPr>
                      <w:rFonts w:ascii="黑体" w:eastAsia="黑体" w:hAnsi="宋体" w:cs="黑体"/>
                      <w:color w:val="000000"/>
                      <w:sz w:val="28"/>
                      <w:szCs w:val="28"/>
                    </w:rPr>
                  </w:pPr>
                </w:p>
              </w:tc>
            </w:tr>
            <w:tr w:rsidR="003E4F87" w:rsidTr="006B7B72">
              <w:trPr>
                <w:trHeight w:val="285"/>
              </w:trPr>
              <w:tc>
                <w:tcPr>
                  <w:tcW w:w="12619" w:type="dxa"/>
                  <w:gridSpan w:val="12"/>
                  <w:vAlign w:val="center"/>
                </w:tcPr>
                <w:p w:rsidR="003E4F87" w:rsidRDefault="003E4F87" w:rsidP="002D6663">
                  <w:pPr>
                    <w:widowControl/>
                    <w:spacing w:line="560" w:lineRule="exact"/>
                    <w:jc w:val="center"/>
                    <w:textAlignment w:val="center"/>
                    <w:rPr>
                      <w:rFonts w:ascii="方正小标宋简体" w:eastAsia="方正小标宋简体" w:hAnsi="方正小标宋简体" w:cs="方正小标宋简体"/>
                      <w:color w:val="000000"/>
                      <w:sz w:val="44"/>
                      <w:szCs w:val="44"/>
                    </w:rPr>
                  </w:pPr>
                  <w:r w:rsidRPr="00244608">
                    <w:rPr>
                      <w:rFonts w:ascii="方正小标宋简体" w:eastAsia="方正小标宋简体" w:hAnsi="宋体" w:cs="黑体"/>
                      <w:color w:val="000000"/>
                      <w:kern w:val="0"/>
                      <w:sz w:val="44"/>
                      <w:szCs w:val="44"/>
                    </w:rPr>
                    <w:t>粉尘</w:t>
                  </w:r>
                  <w:proofErr w:type="gramStart"/>
                  <w:r w:rsidRPr="00244608">
                    <w:rPr>
                      <w:rFonts w:ascii="方正小标宋简体" w:eastAsia="方正小标宋简体" w:hAnsi="宋体" w:cs="黑体"/>
                      <w:color w:val="000000"/>
                      <w:kern w:val="0"/>
                      <w:sz w:val="44"/>
                      <w:szCs w:val="44"/>
                    </w:rPr>
                    <w:t>涉爆企业</w:t>
                  </w:r>
                  <w:proofErr w:type="gramEnd"/>
                  <w:r w:rsidRPr="00244608">
                    <w:rPr>
                      <w:rFonts w:ascii="方正小标宋简体" w:eastAsia="方正小标宋简体" w:hAnsi="宋体" w:cs="黑体"/>
                      <w:color w:val="000000"/>
                      <w:kern w:val="0"/>
                      <w:sz w:val="44"/>
                      <w:szCs w:val="44"/>
                    </w:rPr>
                    <w:t>基础情况调查表</w:t>
                  </w:r>
                </w:p>
              </w:tc>
            </w:tr>
            <w:tr w:rsidR="003E4F87" w:rsidTr="006B7B72">
              <w:trPr>
                <w:trHeight w:val="285"/>
              </w:trPr>
              <w:tc>
                <w:tcPr>
                  <w:tcW w:w="12619" w:type="dxa"/>
                  <w:gridSpan w:val="12"/>
                  <w:tcBorders>
                    <w:bottom w:val="single" w:sz="4" w:space="0" w:color="000000"/>
                  </w:tcBorders>
                  <w:vAlign w:val="center"/>
                </w:tcPr>
                <w:p w:rsidR="003E4F87" w:rsidRDefault="003E4F87" w:rsidP="002D6663">
                  <w:pPr>
                    <w:widowControl/>
                    <w:spacing w:line="560" w:lineRule="exact"/>
                    <w:jc w:val="left"/>
                    <w:textAlignment w:val="center"/>
                    <w:rPr>
                      <w:rFonts w:ascii="宋体" w:hAnsi="宋体" w:cs="宋体"/>
                      <w:color w:val="000000"/>
                      <w:sz w:val="22"/>
                      <w:szCs w:val="22"/>
                    </w:rPr>
                  </w:pPr>
                  <w:r>
                    <w:rPr>
                      <w:rFonts w:ascii="宋体" w:hAnsi="宋体" w:cs="宋体" w:hint="eastAsia"/>
                      <w:color w:val="000000"/>
                      <w:kern w:val="0"/>
                      <w:sz w:val="22"/>
                      <w:szCs w:val="22"/>
                    </w:rPr>
                    <w:t>县（市、区）：</w:t>
                  </w:r>
                </w:p>
              </w:tc>
            </w:tr>
            <w:tr w:rsidR="003E4F87" w:rsidTr="006B7B72">
              <w:trPr>
                <w:trHeight w:val="555"/>
              </w:trPr>
              <w:tc>
                <w:tcPr>
                  <w:tcW w:w="507"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序号</w:t>
                  </w:r>
                </w:p>
              </w:tc>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所属街镇</w:t>
                  </w:r>
                </w:p>
              </w:tc>
              <w:tc>
                <w:tcPr>
                  <w:tcW w:w="1805"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企业名称</w:t>
                  </w:r>
                </w:p>
              </w:tc>
              <w:tc>
                <w:tcPr>
                  <w:tcW w:w="1354"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所属行业</w:t>
                  </w:r>
                </w:p>
              </w:tc>
              <w:tc>
                <w:tcPr>
                  <w:tcW w:w="1177"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粉尘种类</w:t>
                  </w:r>
                </w:p>
              </w:tc>
              <w:tc>
                <w:tcPr>
                  <w:tcW w:w="957"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企业规模</w:t>
                  </w:r>
                </w:p>
              </w:tc>
              <w:tc>
                <w:tcPr>
                  <w:tcW w:w="859"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员工总数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proofErr w:type="gramStart"/>
                  <w:r w:rsidRPr="009C78F1">
                    <w:rPr>
                      <w:rFonts w:ascii="黑体" w:eastAsia="黑体" w:hAnsi="宋体" w:cs="黑体" w:hint="eastAsia"/>
                      <w:bCs/>
                      <w:color w:val="000000"/>
                      <w:kern w:val="0"/>
                      <w:sz w:val="24"/>
                      <w:szCs w:val="24"/>
                    </w:rPr>
                    <w:t>涉粉作业</w:t>
                  </w:r>
                  <w:proofErr w:type="gramEnd"/>
                  <w:r w:rsidRPr="009C78F1">
                    <w:rPr>
                      <w:rFonts w:ascii="黑体" w:eastAsia="黑体" w:hAnsi="宋体" w:cs="黑体" w:hint="eastAsia"/>
                      <w:bCs/>
                      <w:color w:val="000000"/>
                      <w:kern w:val="0"/>
                      <w:sz w:val="24"/>
                      <w:szCs w:val="24"/>
                    </w:rPr>
                    <w:t>人数</w:t>
                  </w:r>
                </w:p>
              </w:tc>
              <w:tc>
                <w:tcPr>
                  <w:tcW w:w="1407" w:type="dxa"/>
                  <w:gridSpan w:val="2"/>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法人代表</w:t>
                  </w:r>
                </w:p>
              </w:tc>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安全负责人</w:t>
                  </w:r>
                </w:p>
              </w:tc>
            </w:tr>
            <w:tr w:rsidR="003E4F87" w:rsidTr="006B7B72">
              <w:trPr>
                <w:trHeight w:val="555"/>
              </w:trPr>
              <w:tc>
                <w:tcPr>
                  <w:tcW w:w="507"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825"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1805"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1354"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1177"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957"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859"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spacing w:line="560" w:lineRule="exact"/>
                    <w:jc w:val="center"/>
                    <w:rPr>
                      <w:rFonts w:ascii="黑体" w:eastAsia="黑体" w:hAnsi="宋体" w:cs="黑体"/>
                      <w:bCs/>
                      <w:color w:val="000000"/>
                      <w:sz w:val="24"/>
                      <w:szCs w:val="24"/>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姓名</w:t>
                  </w:r>
                </w:p>
              </w:tc>
              <w:tc>
                <w:tcPr>
                  <w:tcW w:w="769"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手机号码</w:t>
                  </w:r>
                </w:p>
              </w:tc>
              <w:tc>
                <w:tcPr>
                  <w:tcW w:w="1559"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姓名</w:t>
                  </w:r>
                </w:p>
              </w:tc>
              <w:tc>
                <w:tcPr>
                  <w:tcW w:w="1035"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2D6663">
                  <w:pPr>
                    <w:widowControl/>
                    <w:spacing w:line="560" w:lineRule="exact"/>
                    <w:jc w:val="center"/>
                    <w:textAlignment w:val="center"/>
                    <w:rPr>
                      <w:rFonts w:ascii="黑体" w:eastAsia="黑体" w:hAnsi="宋体" w:cs="黑体"/>
                      <w:bCs/>
                      <w:color w:val="000000"/>
                      <w:sz w:val="24"/>
                      <w:szCs w:val="24"/>
                    </w:rPr>
                  </w:pPr>
                  <w:r w:rsidRPr="009C78F1">
                    <w:rPr>
                      <w:rFonts w:ascii="黑体" w:eastAsia="黑体" w:hAnsi="宋体" w:cs="黑体" w:hint="eastAsia"/>
                      <w:bCs/>
                      <w:color w:val="000000"/>
                      <w:kern w:val="0"/>
                      <w:sz w:val="24"/>
                      <w:szCs w:val="24"/>
                    </w:rPr>
                    <w:t>手机号码</w:t>
                  </w:r>
                </w:p>
              </w:tc>
            </w:tr>
            <w:tr w:rsidR="003E4F87" w:rsidTr="006B7B72">
              <w:trPr>
                <w:trHeight w:val="285"/>
              </w:trPr>
              <w:tc>
                <w:tcPr>
                  <w:tcW w:w="507"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r>
            <w:tr w:rsidR="003E4F87" w:rsidTr="006B7B72">
              <w:trPr>
                <w:trHeight w:val="285"/>
              </w:trPr>
              <w:tc>
                <w:tcPr>
                  <w:tcW w:w="507"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957"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3E4F87" w:rsidRDefault="003E4F87" w:rsidP="002D6663">
                  <w:pPr>
                    <w:spacing w:line="560" w:lineRule="exact"/>
                    <w:rPr>
                      <w:rFonts w:ascii="宋体" w:hAnsi="宋体" w:cs="宋体"/>
                      <w:color w:val="000000"/>
                      <w:sz w:val="22"/>
                      <w:szCs w:val="22"/>
                    </w:rPr>
                  </w:pPr>
                </w:p>
              </w:tc>
            </w:tr>
            <w:tr w:rsidR="003E4F87" w:rsidTr="006B7B72">
              <w:trPr>
                <w:trHeight w:val="90"/>
              </w:trPr>
              <w:tc>
                <w:tcPr>
                  <w:tcW w:w="12619" w:type="dxa"/>
                  <w:gridSpan w:val="12"/>
                  <w:tcBorders>
                    <w:top w:val="single" w:sz="4" w:space="0" w:color="000000"/>
                  </w:tcBorders>
                  <w:vAlign w:val="center"/>
                </w:tcPr>
                <w:p w:rsidR="003E4F87" w:rsidRDefault="003E4F87" w:rsidP="002D6663">
                  <w:pPr>
                    <w:widowControl/>
                    <w:spacing w:line="440" w:lineRule="exact"/>
                    <w:jc w:val="left"/>
                    <w:textAlignment w:val="center"/>
                    <w:rPr>
                      <w:rFonts w:ascii="宋体" w:hAnsi="宋体" w:cs="宋体"/>
                      <w:color w:val="000000"/>
                      <w:sz w:val="22"/>
                      <w:szCs w:val="22"/>
                    </w:rPr>
                  </w:pPr>
                  <w:r>
                    <w:rPr>
                      <w:rFonts w:ascii="仿宋_GB2312" w:eastAsia="仿宋_GB2312" w:hAnsi="仿宋_GB2312" w:cs="仿宋_GB2312" w:hint="eastAsia"/>
                      <w:color w:val="000000"/>
                      <w:kern w:val="0"/>
                    </w:rPr>
                    <w:t>注：1.所属行业：填写金属制品加工、木制品纸制品加工、农副产品加工、纺织品加工、煤粉制备、橡胶及塑料加工、烟草加工等。</w:t>
                  </w:r>
                  <w:r>
                    <w:rPr>
                      <w:rFonts w:ascii="仿宋_GB2312" w:eastAsia="仿宋_GB2312" w:hAnsi="仿宋_GB2312" w:cs="仿宋_GB2312" w:hint="eastAsia"/>
                      <w:color w:val="000000"/>
                      <w:kern w:val="0"/>
                    </w:rPr>
                    <w:br/>
                    <w:t xml:space="preserve">    2.粉尘种类：可参考《工贸行业重点可燃性粉尘目录》，务必核查准确，填写铝粉、镁粉、锌粉、钛粉、木粉、纸粉、面粉、淀粉、糖粉、奶粉、血粉、鱼骨粉、纺织纤维粉、煤粉、橡胶塑料粉、烟草等。</w:t>
                  </w:r>
                  <w:r>
                    <w:rPr>
                      <w:rFonts w:ascii="仿宋_GB2312" w:eastAsia="仿宋_GB2312" w:hAnsi="仿宋_GB2312" w:cs="仿宋_GB2312" w:hint="eastAsia"/>
                      <w:color w:val="000000"/>
                      <w:kern w:val="0"/>
                    </w:rPr>
                    <w:br/>
                    <w:t xml:space="preserve">    3.</w:t>
                  </w:r>
                  <w:proofErr w:type="gramStart"/>
                  <w:r>
                    <w:rPr>
                      <w:rFonts w:ascii="仿宋_GB2312" w:eastAsia="仿宋_GB2312" w:hAnsi="仿宋_GB2312" w:cs="仿宋_GB2312" w:hint="eastAsia"/>
                      <w:color w:val="000000"/>
                      <w:kern w:val="0"/>
                    </w:rPr>
                    <w:t>涉粉作业</w:t>
                  </w:r>
                  <w:proofErr w:type="gramEnd"/>
                  <w:r>
                    <w:rPr>
                      <w:rFonts w:ascii="仿宋_GB2312" w:eastAsia="仿宋_GB2312" w:hAnsi="仿宋_GB2312" w:cs="仿宋_GB2312" w:hint="eastAsia"/>
                      <w:color w:val="000000"/>
                      <w:kern w:val="0"/>
                    </w:rPr>
                    <w:t>人数：是指可能受到粉尘爆炸伤害的最多作业人数。主要区域包括：存在粉尘爆炸危险的生产车间、除尘管道通过的建构筑物、与爆炸危险场所毗邻且未设置隔离设施的工作区域。</w:t>
                  </w:r>
                </w:p>
              </w:tc>
            </w:tr>
          </w:tbl>
          <w:tbl>
            <w:tblPr>
              <w:tblpPr w:leftFromText="180" w:rightFromText="180" w:vertAnchor="text" w:horzAnchor="margin" w:tblpY="94"/>
              <w:tblOverlap w:val="never"/>
              <w:tblW w:w="0" w:type="auto"/>
              <w:tblCellMar>
                <w:top w:w="15" w:type="dxa"/>
                <w:left w:w="15" w:type="dxa"/>
                <w:bottom w:w="15" w:type="dxa"/>
                <w:right w:w="15" w:type="dxa"/>
              </w:tblCellMar>
              <w:tblLook w:val="0000"/>
            </w:tblPr>
            <w:tblGrid>
              <w:gridCol w:w="774"/>
              <w:gridCol w:w="1414"/>
              <w:gridCol w:w="1420"/>
              <w:gridCol w:w="1004"/>
              <w:gridCol w:w="1004"/>
              <w:gridCol w:w="1004"/>
              <w:gridCol w:w="1004"/>
              <w:gridCol w:w="1004"/>
              <w:gridCol w:w="1024"/>
              <w:gridCol w:w="1004"/>
              <w:gridCol w:w="826"/>
              <w:gridCol w:w="1010"/>
            </w:tblGrid>
            <w:tr w:rsidR="003E4F87" w:rsidTr="00E42583">
              <w:trPr>
                <w:trHeight w:val="286"/>
              </w:trPr>
              <w:tc>
                <w:tcPr>
                  <w:tcW w:w="9652" w:type="dxa"/>
                  <w:gridSpan w:val="9"/>
                  <w:vAlign w:val="center"/>
                </w:tcPr>
                <w:p w:rsidR="003E4F87" w:rsidRPr="00E42583" w:rsidRDefault="003E4F87" w:rsidP="003E4F87">
                  <w:pPr>
                    <w:widowControl/>
                    <w:spacing w:line="560" w:lineRule="exact"/>
                    <w:jc w:val="left"/>
                    <w:textAlignment w:val="center"/>
                    <w:rPr>
                      <w:rFonts w:ascii="黑体" w:eastAsia="黑体" w:hAnsi="宋体" w:cs="黑体"/>
                      <w:color w:val="000000"/>
                      <w:kern w:val="0"/>
                      <w:sz w:val="32"/>
                      <w:szCs w:val="28"/>
                    </w:rPr>
                  </w:pPr>
                  <w:r w:rsidRPr="00E42583">
                    <w:rPr>
                      <w:rFonts w:ascii="黑体" w:eastAsia="黑体" w:hAnsi="宋体" w:cs="黑体" w:hint="eastAsia"/>
                      <w:color w:val="000000"/>
                      <w:kern w:val="0"/>
                      <w:sz w:val="32"/>
                      <w:szCs w:val="28"/>
                    </w:rPr>
                    <w:lastRenderedPageBreak/>
                    <w:t>附件</w:t>
                  </w:r>
                  <w:r w:rsidR="00E42583" w:rsidRPr="00E42583">
                    <w:rPr>
                      <w:rFonts w:ascii="黑体" w:eastAsia="黑体" w:hAnsi="宋体" w:cs="黑体" w:hint="eastAsia"/>
                      <w:color w:val="000000"/>
                      <w:kern w:val="0"/>
                      <w:sz w:val="32"/>
                      <w:szCs w:val="28"/>
                    </w:rPr>
                    <w:t>二</w:t>
                  </w:r>
                </w:p>
                <w:p w:rsidR="00E42583" w:rsidRDefault="00E42583" w:rsidP="003E4F87">
                  <w:pPr>
                    <w:widowControl/>
                    <w:spacing w:line="560" w:lineRule="exact"/>
                    <w:jc w:val="left"/>
                    <w:textAlignment w:val="center"/>
                    <w:rPr>
                      <w:rFonts w:ascii="黑体" w:eastAsia="黑体" w:hAnsi="宋体" w:cs="黑体"/>
                      <w:color w:val="000000"/>
                      <w:sz w:val="28"/>
                      <w:szCs w:val="28"/>
                    </w:rPr>
                  </w:pPr>
                </w:p>
              </w:tc>
              <w:tc>
                <w:tcPr>
                  <w:tcW w:w="1004" w:type="dxa"/>
                  <w:vAlign w:val="center"/>
                </w:tcPr>
                <w:p w:rsidR="003E4F87" w:rsidRDefault="003E4F87" w:rsidP="003E4F87">
                  <w:pPr>
                    <w:spacing w:line="560" w:lineRule="exact"/>
                    <w:rPr>
                      <w:rFonts w:ascii="宋体" w:hAnsi="宋体" w:cs="宋体"/>
                      <w:color w:val="000000"/>
                      <w:sz w:val="22"/>
                      <w:szCs w:val="22"/>
                    </w:rPr>
                  </w:pPr>
                </w:p>
              </w:tc>
              <w:tc>
                <w:tcPr>
                  <w:tcW w:w="1836" w:type="dxa"/>
                  <w:gridSpan w:val="2"/>
                  <w:vAlign w:val="center"/>
                </w:tcPr>
                <w:p w:rsidR="003E4F87" w:rsidRDefault="003E4F87" w:rsidP="003E4F87">
                  <w:pPr>
                    <w:spacing w:line="560" w:lineRule="exact"/>
                    <w:rPr>
                      <w:rFonts w:ascii="宋体" w:hAnsi="宋体" w:cs="宋体"/>
                      <w:color w:val="000000"/>
                      <w:sz w:val="22"/>
                      <w:szCs w:val="22"/>
                    </w:rPr>
                  </w:pPr>
                </w:p>
              </w:tc>
            </w:tr>
            <w:tr w:rsidR="003E4F87" w:rsidTr="00E42583">
              <w:trPr>
                <w:trHeight w:val="285"/>
              </w:trPr>
              <w:tc>
                <w:tcPr>
                  <w:tcW w:w="12492" w:type="dxa"/>
                  <w:gridSpan w:val="12"/>
                  <w:vAlign w:val="center"/>
                </w:tcPr>
                <w:p w:rsidR="003E4F87" w:rsidRDefault="003E4F87" w:rsidP="00ED2642">
                  <w:pPr>
                    <w:widowControl/>
                    <w:spacing w:line="560" w:lineRule="exact"/>
                    <w:jc w:val="center"/>
                    <w:textAlignment w:val="center"/>
                    <w:rPr>
                      <w:rFonts w:ascii="方正小标宋简体" w:eastAsia="方正小标宋简体" w:hAnsi="方正小标宋简体" w:cs="方正小标宋简体"/>
                      <w:color w:val="000000"/>
                      <w:sz w:val="44"/>
                      <w:szCs w:val="44"/>
                    </w:rPr>
                  </w:pPr>
                  <w:r w:rsidRPr="00244608">
                    <w:rPr>
                      <w:rFonts w:ascii="方正小标宋简体" w:eastAsia="方正小标宋简体" w:hAnsi="宋体" w:cs="黑体"/>
                      <w:color w:val="000000"/>
                      <w:kern w:val="0"/>
                      <w:sz w:val="44"/>
                      <w:szCs w:val="44"/>
                    </w:rPr>
                    <w:t>粉尘</w:t>
                  </w:r>
                  <w:proofErr w:type="gramStart"/>
                  <w:r w:rsidRPr="00244608">
                    <w:rPr>
                      <w:rFonts w:ascii="方正小标宋简体" w:eastAsia="方正小标宋简体" w:hAnsi="宋体" w:cs="黑体"/>
                      <w:color w:val="000000"/>
                      <w:kern w:val="0"/>
                      <w:sz w:val="44"/>
                      <w:szCs w:val="44"/>
                    </w:rPr>
                    <w:t>防爆专项</w:t>
                  </w:r>
                  <w:proofErr w:type="gramEnd"/>
                  <w:r w:rsidR="00ED2642">
                    <w:rPr>
                      <w:rFonts w:ascii="方正小标宋简体" w:eastAsia="方正小标宋简体" w:hAnsi="宋体" w:cs="黑体" w:hint="eastAsia"/>
                      <w:color w:val="000000"/>
                      <w:kern w:val="0"/>
                      <w:sz w:val="44"/>
                      <w:szCs w:val="44"/>
                    </w:rPr>
                    <w:t>治理</w:t>
                  </w:r>
                  <w:r w:rsidRPr="00244608">
                    <w:rPr>
                      <w:rFonts w:ascii="方正小标宋简体" w:eastAsia="方正小标宋简体" w:hAnsi="宋体" w:cs="黑体"/>
                      <w:color w:val="000000"/>
                      <w:kern w:val="0"/>
                      <w:sz w:val="44"/>
                      <w:szCs w:val="44"/>
                    </w:rPr>
                    <w:t>工作情况汇总表</w:t>
                  </w:r>
                </w:p>
              </w:tc>
            </w:tr>
            <w:tr w:rsidR="003E4F87" w:rsidTr="00E42583">
              <w:trPr>
                <w:trHeight w:val="285"/>
              </w:trPr>
              <w:tc>
                <w:tcPr>
                  <w:tcW w:w="12492" w:type="dxa"/>
                  <w:gridSpan w:val="12"/>
                  <w:tcBorders>
                    <w:bottom w:val="single" w:sz="4" w:space="0" w:color="000000"/>
                  </w:tcBorders>
                  <w:vAlign w:val="center"/>
                </w:tcPr>
                <w:p w:rsidR="003E4F87" w:rsidRDefault="003E4F87" w:rsidP="003E4F87">
                  <w:pPr>
                    <w:widowControl/>
                    <w:spacing w:line="560" w:lineRule="exact"/>
                    <w:jc w:val="left"/>
                    <w:textAlignment w:val="center"/>
                    <w:rPr>
                      <w:rFonts w:ascii="黑体" w:eastAsia="黑体" w:hAnsi="宋体" w:cs="黑体"/>
                      <w:color w:val="000000"/>
                      <w:sz w:val="22"/>
                      <w:szCs w:val="22"/>
                    </w:rPr>
                  </w:pPr>
                  <w:r>
                    <w:rPr>
                      <w:rFonts w:ascii="宋体" w:hAnsi="宋体" w:cs="宋体" w:hint="eastAsia"/>
                      <w:color w:val="000000"/>
                      <w:kern w:val="0"/>
                      <w:sz w:val="22"/>
                      <w:szCs w:val="22"/>
                    </w:rPr>
                    <w:t>县（市、区）：</w:t>
                  </w:r>
                </w:p>
              </w:tc>
            </w:tr>
            <w:tr w:rsidR="003E4F87" w:rsidTr="00D729BB">
              <w:trPr>
                <w:trHeight w:val="3095"/>
              </w:trPr>
              <w:tc>
                <w:tcPr>
                  <w:tcW w:w="77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序号</w:t>
                  </w:r>
                </w:p>
              </w:tc>
              <w:tc>
                <w:tcPr>
                  <w:tcW w:w="141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街镇</w:t>
                  </w:r>
                </w:p>
              </w:tc>
              <w:tc>
                <w:tcPr>
                  <w:tcW w:w="1420"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2017年粉尘企业底数</w:t>
                  </w: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新排查出粉尘企业数量</w:t>
                  </w: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排除</w:t>
                  </w:r>
                  <w:proofErr w:type="gramStart"/>
                  <w:r w:rsidRPr="009C78F1">
                    <w:rPr>
                      <w:rFonts w:ascii="黑体" w:eastAsia="黑体" w:hAnsi="宋体" w:cs="黑体" w:hint="eastAsia"/>
                      <w:color w:val="000000"/>
                      <w:kern w:val="0"/>
                      <w:sz w:val="24"/>
                      <w:szCs w:val="24"/>
                    </w:rPr>
                    <w:t>非涉爆企业</w:t>
                  </w:r>
                  <w:proofErr w:type="gramEnd"/>
                  <w:r w:rsidRPr="009C78F1">
                    <w:rPr>
                      <w:rFonts w:ascii="黑体" w:eastAsia="黑体" w:hAnsi="宋体" w:cs="黑体" w:hint="eastAsia"/>
                      <w:color w:val="000000"/>
                      <w:kern w:val="0"/>
                      <w:sz w:val="24"/>
                      <w:szCs w:val="24"/>
                    </w:rPr>
                    <w:t>数量</w:t>
                  </w: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取缔关闭企业数量</w:t>
                  </w: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停产整顿企业数量</w:t>
                  </w: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限期整改企业数量</w:t>
                  </w:r>
                </w:p>
              </w:tc>
              <w:tc>
                <w:tcPr>
                  <w:tcW w:w="1024"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2018年粉尘企业数量</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未完成</w:t>
                  </w:r>
                  <w:r w:rsidR="005A23B3" w:rsidRPr="009C78F1">
                    <w:rPr>
                      <w:rFonts w:ascii="黑体" w:eastAsia="黑体" w:hAnsi="宋体" w:cs="黑体" w:hint="eastAsia"/>
                      <w:color w:val="000000"/>
                      <w:kern w:val="0"/>
                      <w:sz w:val="24"/>
                      <w:szCs w:val="24"/>
                    </w:rPr>
                    <w:t>十类</w:t>
                  </w:r>
                  <w:r w:rsidRPr="009C78F1">
                    <w:rPr>
                      <w:rFonts w:ascii="黑体" w:eastAsia="黑体" w:hAnsi="宋体" w:cs="黑体" w:hint="eastAsia"/>
                      <w:color w:val="000000"/>
                      <w:kern w:val="0"/>
                      <w:sz w:val="24"/>
                      <w:szCs w:val="24"/>
                    </w:rPr>
                    <w:t>重大事故隐患整改</w:t>
                  </w:r>
                  <w:r w:rsidRPr="009C78F1">
                    <w:rPr>
                      <w:rFonts w:ascii="黑体" w:eastAsia="黑体" w:hAnsi="宋体" w:cs="黑体" w:hint="eastAsia"/>
                      <w:color w:val="000000"/>
                      <w:kern w:val="0"/>
                      <w:sz w:val="24"/>
                      <w:szCs w:val="24"/>
                    </w:rPr>
                    <w:br/>
                    <w:t>的企业数量</w:t>
                  </w:r>
                </w:p>
              </w:tc>
              <w:tc>
                <w:tcPr>
                  <w:tcW w:w="1010" w:type="dxa"/>
                  <w:tcBorders>
                    <w:top w:val="single" w:sz="4" w:space="0" w:color="000000"/>
                    <w:left w:val="single" w:sz="4" w:space="0" w:color="000000"/>
                    <w:bottom w:val="single" w:sz="4" w:space="0" w:color="000000"/>
                    <w:right w:val="single" w:sz="4" w:space="0" w:color="000000"/>
                  </w:tcBorders>
                  <w:vAlign w:val="center"/>
                </w:tcPr>
                <w:p w:rsidR="003E4F87" w:rsidRPr="009C78F1" w:rsidRDefault="003E4F87" w:rsidP="003E4F87">
                  <w:pPr>
                    <w:widowControl/>
                    <w:spacing w:line="560" w:lineRule="exact"/>
                    <w:jc w:val="center"/>
                    <w:textAlignment w:val="center"/>
                    <w:rPr>
                      <w:rFonts w:ascii="黑体" w:eastAsia="黑体" w:hAnsi="宋体" w:cs="黑体"/>
                      <w:color w:val="000000"/>
                      <w:sz w:val="24"/>
                      <w:szCs w:val="24"/>
                    </w:rPr>
                  </w:pPr>
                  <w:r w:rsidRPr="009C78F1">
                    <w:rPr>
                      <w:rFonts w:ascii="黑体" w:eastAsia="黑体" w:hAnsi="宋体" w:cs="黑体" w:hint="eastAsia"/>
                      <w:color w:val="000000"/>
                      <w:kern w:val="0"/>
                      <w:sz w:val="24"/>
                      <w:szCs w:val="24"/>
                    </w:rPr>
                    <w:t>备注</w:t>
                  </w:r>
                </w:p>
              </w:tc>
            </w:tr>
            <w:tr w:rsidR="003E4F87" w:rsidTr="00D729BB">
              <w:trPr>
                <w:trHeight w:val="285"/>
              </w:trPr>
              <w:tc>
                <w:tcPr>
                  <w:tcW w:w="77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r>
            <w:tr w:rsidR="003E4F87" w:rsidTr="00D729BB">
              <w:trPr>
                <w:trHeight w:val="285"/>
              </w:trPr>
              <w:tc>
                <w:tcPr>
                  <w:tcW w:w="77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r>
            <w:tr w:rsidR="003E4F87" w:rsidTr="00D729BB">
              <w:trPr>
                <w:trHeight w:val="285"/>
              </w:trPr>
              <w:tc>
                <w:tcPr>
                  <w:tcW w:w="77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41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3E4F87" w:rsidRDefault="003E4F87" w:rsidP="003E4F87">
                  <w:pPr>
                    <w:spacing w:line="560" w:lineRule="exact"/>
                    <w:rPr>
                      <w:rFonts w:ascii="宋体" w:hAnsi="宋体" w:cs="宋体"/>
                      <w:color w:val="000000"/>
                      <w:sz w:val="22"/>
                      <w:szCs w:val="22"/>
                    </w:rPr>
                  </w:pPr>
                </w:p>
              </w:tc>
            </w:tr>
          </w:tbl>
          <w:p w:rsidR="004832F5" w:rsidRPr="00E42583" w:rsidRDefault="004832F5" w:rsidP="002D6663">
            <w:pPr>
              <w:widowControl/>
              <w:spacing w:line="560" w:lineRule="exact"/>
              <w:jc w:val="left"/>
              <w:textAlignment w:val="center"/>
              <w:rPr>
                <w:rFonts w:ascii="黑体" w:eastAsia="黑体" w:hAnsi="宋体" w:cs="黑体"/>
                <w:color w:val="000000"/>
                <w:sz w:val="32"/>
                <w:szCs w:val="32"/>
              </w:rPr>
            </w:pPr>
            <w:r w:rsidRPr="00E42583">
              <w:rPr>
                <w:rFonts w:ascii="黑体" w:eastAsia="黑体" w:hAnsi="宋体" w:cs="黑体" w:hint="eastAsia"/>
                <w:color w:val="000000"/>
                <w:sz w:val="32"/>
                <w:szCs w:val="32"/>
              </w:rPr>
              <w:lastRenderedPageBreak/>
              <w:t>附件</w:t>
            </w:r>
            <w:r w:rsidR="00E42583" w:rsidRPr="00E42583">
              <w:rPr>
                <w:rFonts w:ascii="黑体" w:eastAsia="黑体" w:hAnsi="宋体" w:cs="黑体" w:hint="eastAsia"/>
                <w:color w:val="000000"/>
                <w:sz w:val="32"/>
                <w:szCs w:val="32"/>
              </w:rPr>
              <w:t>三</w:t>
            </w:r>
          </w:p>
          <w:p w:rsidR="00E42583" w:rsidRPr="00A77F0D" w:rsidRDefault="00E42583" w:rsidP="002D6663">
            <w:pPr>
              <w:widowControl/>
              <w:spacing w:line="560" w:lineRule="exact"/>
              <w:jc w:val="left"/>
              <w:textAlignment w:val="center"/>
              <w:rPr>
                <w:rFonts w:ascii="黑体" w:eastAsia="黑体" w:hAnsi="宋体" w:cs="黑体"/>
                <w:color w:val="000000"/>
                <w:sz w:val="28"/>
                <w:szCs w:val="28"/>
              </w:rPr>
            </w:pPr>
          </w:p>
          <w:p w:rsidR="004832F5" w:rsidRPr="00244608" w:rsidRDefault="004832F5" w:rsidP="002D6663">
            <w:pPr>
              <w:widowControl/>
              <w:spacing w:line="560" w:lineRule="exact"/>
              <w:jc w:val="center"/>
              <w:textAlignment w:val="center"/>
              <w:rPr>
                <w:rFonts w:ascii="方正小标宋简体" w:eastAsia="方正小标宋简体" w:hAnsi="宋体" w:cs="黑体"/>
                <w:color w:val="000000"/>
                <w:kern w:val="0"/>
                <w:sz w:val="44"/>
                <w:szCs w:val="44"/>
              </w:rPr>
            </w:pPr>
            <w:r w:rsidRPr="00244608">
              <w:rPr>
                <w:rFonts w:ascii="方正小标宋简体" w:eastAsia="方正小标宋简体" w:hAnsi="宋体" w:cs="黑体" w:hint="eastAsia"/>
                <w:color w:val="000000"/>
                <w:kern w:val="0"/>
                <w:sz w:val="44"/>
                <w:szCs w:val="44"/>
              </w:rPr>
              <w:t>粉尘</w:t>
            </w:r>
            <w:proofErr w:type="gramStart"/>
            <w:r w:rsidRPr="00244608">
              <w:rPr>
                <w:rFonts w:ascii="方正小标宋简体" w:eastAsia="方正小标宋简体" w:hAnsi="宋体" w:cs="黑体" w:hint="eastAsia"/>
                <w:color w:val="000000"/>
                <w:kern w:val="0"/>
                <w:sz w:val="44"/>
                <w:szCs w:val="44"/>
              </w:rPr>
              <w:t>涉爆企业</w:t>
            </w:r>
            <w:proofErr w:type="gramEnd"/>
            <w:r w:rsidRPr="00244608">
              <w:rPr>
                <w:rFonts w:ascii="方正小标宋简体" w:eastAsia="方正小标宋简体" w:hAnsi="宋体" w:cs="黑体" w:hint="eastAsia"/>
                <w:color w:val="000000"/>
                <w:kern w:val="0"/>
                <w:sz w:val="44"/>
                <w:szCs w:val="44"/>
              </w:rPr>
              <w:t>专项</w:t>
            </w:r>
            <w:r w:rsidR="00ED2642">
              <w:rPr>
                <w:rFonts w:ascii="方正小标宋简体" w:eastAsia="方正小标宋简体" w:hAnsi="宋体" w:cs="黑体" w:hint="eastAsia"/>
                <w:color w:val="000000"/>
                <w:kern w:val="0"/>
                <w:sz w:val="44"/>
                <w:szCs w:val="44"/>
              </w:rPr>
              <w:t>治理</w:t>
            </w:r>
            <w:r w:rsidRPr="00244608">
              <w:rPr>
                <w:rFonts w:ascii="方正小标宋简体" w:eastAsia="方正小标宋简体" w:hAnsi="宋体" w:cs="黑体" w:hint="eastAsia"/>
                <w:color w:val="000000"/>
                <w:kern w:val="0"/>
                <w:sz w:val="44"/>
                <w:szCs w:val="44"/>
              </w:rPr>
              <w:t>验收表</w:t>
            </w:r>
          </w:p>
          <w:p w:rsidR="004832F5" w:rsidRDefault="004832F5" w:rsidP="002D6663">
            <w:pPr>
              <w:widowControl/>
              <w:spacing w:line="560" w:lineRule="exact"/>
              <w:textAlignment w:val="center"/>
              <w:rPr>
                <w:rFonts w:ascii="黑体" w:eastAsia="黑体" w:hAnsi="宋体" w:cs="黑体"/>
                <w:color w:val="000000"/>
                <w:kern w:val="0"/>
                <w:sz w:val="28"/>
                <w:szCs w:val="28"/>
              </w:rPr>
            </w:pPr>
            <w:r w:rsidRPr="00A615C2">
              <w:rPr>
                <w:rFonts w:ascii="仿宋_GB2312" w:eastAsia="仿宋_GB2312" w:hAnsi="宋体" w:cs="黑体" w:hint="eastAsia"/>
                <w:color w:val="000000"/>
                <w:kern w:val="0"/>
                <w:sz w:val="28"/>
                <w:szCs w:val="28"/>
              </w:rPr>
              <w:t xml:space="preserve">验收单位：                                         </w:t>
            </w:r>
            <w:r>
              <w:rPr>
                <w:rFonts w:ascii="仿宋_GB2312" w:eastAsia="仿宋_GB2312" w:hAnsi="宋体" w:cs="黑体" w:hint="eastAsia"/>
                <w:color w:val="000000"/>
                <w:kern w:val="0"/>
                <w:sz w:val="28"/>
                <w:szCs w:val="28"/>
              </w:rPr>
              <w:t xml:space="preserve">     </w:t>
            </w:r>
            <w:r w:rsidRPr="00A615C2">
              <w:rPr>
                <w:rFonts w:ascii="仿宋_GB2312" w:eastAsia="仿宋_GB2312" w:hAnsi="宋体" w:cs="黑体" w:hint="eastAsia"/>
                <w:color w:val="000000"/>
                <w:kern w:val="0"/>
                <w:sz w:val="28"/>
                <w:szCs w:val="28"/>
              </w:rPr>
              <w:t xml:space="preserve">  验收时间：2018年</w:t>
            </w:r>
            <w:r w:rsidRPr="00A615C2">
              <w:rPr>
                <w:rFonts w:ascii="仿宋_GB2312" w:eastAsia="仿宋_GB2312" w:hAnsi="华文中宋" w:hint="eastAsia"/>
                <w:sz w:val="28"/>
                <w:szCs w:val="28"/>
                <w:u w:val="single"/>
              </w:rPr>
              <w:t xml:space="preserve">     </w:t>
            </w:r>
            <w:r w:rsidRPr="00A615C2">
              <w:rPr>
                <w:rFonts w:ascii="仿宋_GB2312" w:eastAsia="仿宋_GB2312" w:hAnsi="华文中宋" w:hint="eastAsia"/>
                <w:sz w:val="28"/>
                <w:szCs w:val="28"/>
              </w:rPr>
              <w:t>月</w:t>
            </w:r>
            <w:r w:rsidRPr="00A615C2">
              <w:rPr>
                <w:rFonts w:ascii="仿宋_GB2312" w:eastAsia="仿宋_GB2312" w:hAnsi="华文中宋" w:hint="eastAsia"/>
                <w:sz w:val="28"/>
                <w:szCs w:val="28"/>
                <w:u w:val="single"/>
              </w:rPr>
              <w:t xml:space="preserve">  </w:t>
            </w:r>
            <w:r>
              <w:rPr>
                <w:rFonts w:ascii="仿宋_GB2312" w:eastAsia="仿宋_GB2312" w:hAnsi="华文中宋" w:hint="eastAsia"/>
                <w:sz w:val="28"/>
                <w:szCs w:val="28"/>
                <w:u w:val="single"/>
              </w:rPr>
              <w:t xml:space="preserve">  </w:t>
            </w:r>
            <w:r w:rsidRPr="00D34462">
              <w:rPr>
                <w:rFonts w:ascii="仿宋_GB2312" w:eastAsia="仿宋_GB2312" w:hAnsi="华文中宋" w:hint="eastAsia"/>
                <w:sz w:val="28"/>
                <w:szCs w:val="28"/>
              </w:rPr>
              <w:t>日</w:t>
            </w:r>
          </w:p>
          <w:tbl>
            <w:tblPr>
              <w:tblW w:w="12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61"/>
              <w:gridCol w:w="4394"/>
              <w:gridCol w:w="1701"/>
              <w:gridCol w:w="1985"/>
              <w:gridCol w:w="1701"/>
              <w:gridCol w:w="1417"/>
            </w:tblGrid>
            <w:tr w:rsidR="004832F5" w:rsidRPr="00B67DD5" w:rsidTr="00711D65">
              <w:trPr>
                <w:trHeight w:val="531"/>
                <w:tblHeader/>
              </w:trPr>
              <w:tc>
                <w:tcPr>
                  <w:tcW w:w="1261" w:type="dxa"/>
                  <w:tcBorders>
                    <w:top w:val="single" w:sz="4" w:space="0" w:color="auto"/>
                    <w:left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r w:rsidRPr="009C78F1">
                    <w:rPr>
                      <w:rFonts w:ascii="黑体" w:eastAsia="黑体" w:hAnsi="黑体" w:hint="eastAsia"/>
                      <w:sz w:val="24"/>
                      <w:szCs w:val="24"/>
                    </w:rPr>
                    <w:t>企业名称</w:t>
                  </w:r>
                </w:p>
              </w:tc>
              <w:tc>
                <w:tcPr>
                  <w:tcW w:w="4394"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p>
              </w:tc>
              <w:tc>
                <w:tcPr>
                  <w:tcW w:w="1701"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r w:rsidRPr="009C78F1">
                    <w:rPr>
                      <w:rFonts w:ascii="黑体" w:eastAsia="黑体" w:hAnsi="黑体" w:hint="eastAsia"/>
                      <w:sz w:val="24"/>
                      <w:szCs w:val="24"/>
                    </w:rPr>
                    <w:t>企业负责人</w:t>
                  </w:r>
                </w:p>
              </w:tc>
              <w:tc>
                <w:tcPr>
                  <w:tcW w:w="1985"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p>
              </w:tc>
              <w:tc>
                <w:tcPr>
                  <w:tcW w:w="1701"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r w:rsidRPr="009C78F1">
                    <w:rPr>
                      <w:rFonts w:ascii="黑体" w:eastAsia="黑体" w:hAnsi="黑体" w:hint="eastAsia"/>
                      <w:sz w:val="24"/>
                      <w:szCs w:val="24"/>
                    </w:rPr>
                    <w:t>联系电话</w:t>
                  </w:r>
                </w:p>
              </w:tc>
              <w:tc>
                <w:tcPr>
                  <w:tcW w:w="1417" w:type="dxa"/>
                  <w:tcBorders>
                    <w:top w:val="single" w:sz="4" w:space="0" w:color="auto"/>
                    <w:bottom w:val="single" w:sz="4" w:space="0" w:color="auto"/>
                    <w:right w:val="single" w:sz="4" w:space="0" w:color="auto"/>
                  </w:tcBorders>
                  <w:vAlign w:val="center"/>
                </w:tcPr>
                <w:p w:rsidR="004832F5" w:rsidRPr="009C78F1" w:rsidRDefault="004832F5" w:rsidP="002D6663">
                  <w:pPr>
                    <w:jc w:val="center"/>
                    <w:rPr>
                      <w:rFonts w:ascii="黑体" w:eastAsia="黑体" w:hAnsi="黑体"/>
                      <w:sz w:val="24"/>
                      <w:szCs w:val="24"/>
                    </w:rPr>
                  </w:pPr>
                </w:p>
              </w:tc>
            </w:tr>
            <w:tr w:rsidR="004832F5" w:rsidRPr="00B67DD5" w:rsidTr="00711D65">
              <w:trPr>
                <w:trHeight w:val="476"/>
                <w:tblHeader/>
              </w:trPr>
              <w:tc>
                <w:tcPr>
                  <w:tcW w:w="1261" w:type="dxa"/>
                  <w:tcBorders>
                    <w:top w:val="single" w:sz="4" w:space="0" w:color="auto"/>
                    <w:left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r w:rsidRPr="009C78F1">
                    <w:rPr>
                      <w:rFonts w:ascii="黑体" w:eastAsia="黑体" w:hAnsi="黑体" w:hint="eastAsia"/>
                      <w:sz w:val="24"/>
                      <w:szCs w:val="24"/>
                    </w:rPr>
                    <w:t>企业地址</w:t>
                  </w:r>
                </w:p>
              </w:tc>
              <w:tc>
                <w:tcPr>
                  <w:tcW w:w="4394"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p>
              </w:tc>
              <w:tc>
                <w:tcPr>
                  <w:tcW w:w="1701"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r w:rsidRPr="009C78F1">
                    <w:rPr>
                      <w:rFonts w:ascii="黑体" w:eastAsia="黑体" w:hAnsi="黑体" w:hint="eastAsia"/>
                      <w:sz w:val="24"/>
                      <w:szCs w:val="24"/>
                    </w:rPr>
                    <w:t>粉尘种类</w:t>
                  </w:r>
                </w:p>
              </w:tc>
              <w:tc>
                <w:tcPr>
                  <w:tcW w:w="1985"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p>
              </w:tc>
              <w:tc>
                <w:tcPr>
                  <w:tcW w:w="1701" w:type="dxa"/>
                  <w:tcBorders>
                    <w:top w:val="single" w:sz="4" w:space="0" w:color="auto"/>
                    <w:bottom w:val="single" w:sz="4" w:space="0" w:color="auto"/>
                  </w:tcBorders>
                  <w:vAlign w:val="center"/>
                </w:tcPr>
                <w:p w:rsidR="004832F5" w:rsidRPr="009C78F1" w:rsidRDefault="004832F5" w:rsidP="002D6663">
                  <w:pPr>
                    <w:adjustRightInd w:val="0"/>
                    <w:snapToGrid w:val="0"/>
                    <w:jc w:val="center"/>
                    <w:rPr>
                      <w:rFonts w:ascii="黑体" w:eastAsia="黑体" w:hAnsi="黑体"/>
                      <w:sz w:val="24"/>
                      <w:szCs w:val="24"/>
                    </w:rPr>
                  </w:pPr>
                  <w:proofErr w:type="gramStart"/>
                  <w:r w:rsidRPr="009C78F1">
                    <w:rPr>
                      <w:rFonts w:ascii="黑体" w:eastAsia="黑体" w:hAnsi="黑体" w:hint="eastAsia"/>
                      <w:sz w:val="24"/>
                      <w:szCs w:val="24"/>
                    </w:rPr>
                    <w:t>涉粉作业</w:t>
                  </w:r>
                  <w:proofErr w:type="gramEnd"/>
                  <w:r w:rsidRPr="009C78F1">
                    <w:rPr>
                      <w:rFonts w:ascii="黑体" w:eastAsia="黑体" w:hAnsi="黑体" w:hint="eastAsia"/>
                      <w:sz w:val="24"/>
                      <w:szCs w:val="24"/>
                    </w:rPr>
                    <w:t>人数</w:t>
                  </w:r>
                </w:p>
              </w:tc>
              <w:tc>
                <w:tcPr>
                  <w:tcW w:w="1417" w:type="dxa"/>
                  <w:tcBorders>
                    <w:top w:val="single" w:sz="4" w:space="0" w:color="auto"/>
                    <w:bottom w:val="single" w:sz="4" w:space="0" w:color="auto"/>
                    <w:right w:val="single" w:sz="4" w:space="0" w:color="auto"/>
                  </w:tcBorders>
                  <w:vAlign w:val="center"/>
                </w:tcPr>
                <w:p w:rsidR="004832F5" w:rsidRPr="009C78F1" w:rsidRDefault="004832F5" w:rsidP="002D6663">
                  <w:pPr>
                    <w:jc w:val="center"/>
                    <w:rPr>
                      <w:rFonts w:ascii="黑体" w:eastAsia="黑体" w:hAnsi="黑体"/>
                      <w:sz w:val="24"/>
                      <w:szCs w:val="24"/>
                    </w:rPr>
                  </w:pPr>
                </w:p>
              </w:tc>
            </w:tr>
            <w:tr w:rsidR="004832F5" w:rsidRPr="00B67DD5" w:rsidTr="00711D65">
              <w:trPr>
                <w:trHeight w:val="450"/>
                <w:tblHeader/>
              </w:trPr>
              <w:tc>
                <w:tcPr>
                  <w:tcW w:w="1261" w:type="dxa"/>
                  <w:tcBorders>
                    <w:top w:val="single" w:sz="4" w:space="0" w:color="auto"/>
                    <w:left w:val="single" w:sz="4" w:space="0" w:color="auto"/>
                    <w:bottom w:val="single" w:sz="4" w:space="0" w:color="auto"/>
                  </w:tcBorders>
                  <w:vAlign w:val="center"/>
                </w:tcPr>
                <w:p w:rsidR="004832F5" w:rsidRPr="009C78F1" w:rsidRDefault="004832F5" w:rsidP="002D6663">
                  <w:pPr>
                    <w:jc w:val="center"/>
                    <w:rPr>
                      <w:rFonts w:ascii="黑体" w:eastAsia="黑体" w:hAnsi="黑体"/>
                      <w:sz w:val="24"/>
                      <w:szCs w:val="24"/>
                    </w:rPr>
                  </w:pPr>
                  <w:r w:rsidRPr="009C78F1">
                    <w:rPr>
                      <w:rFonts w:ascii="黑体" w:eastAsia="黑体" w:hAnsi="黑体" w:hint="eastAsia"/>
                      <w:sz w:val="24"/>
                      <w:szCs w:val="24"/>
                    </w:rPr>
                    <w:t>序号</w:t>
                  </w:r>
                </w:p>
              </w:tc>
              <w:tc>
                <w:tcPr>
                  <w:tcW w:w="6095" w:type="dxa"/>
                  <w:gridSpan w:val="2"/>
                  <w:tcBorders>
                    <w:top w:val="single" w:sz="4" w:space="0" w:color="auto"/>
                    <w:bottom w:val="single" w:sz="4" w:space="0" w:color="auto"/>
                  </w:tcBorders>
                  <w:vAlign w:val="center"/>
                </w:tcPr>
                <w:p w:rsidR="004832F5" w:rsidRPr="009C78F1" w:rsidRDefault="004832F5" w:rsidP="002D6663">
                  <w:pPr>
                    <w:jc w:val="center"/>
                    <w:rPr>
                      <w:rFonts w:ascii="黑体" w:eastAsia="黑体" w:hAnsi="黑体"/>
                      <w:sz w:val="24"/>
                      <w:szCs w:val="24"/>
                    </w:rPr>
                  </w:pPr>
                  <w:r w:rsidRPr="009C78F1">
                    <w:rPr>
                      <w:rFonts w:ascii="黑体" w:eastAsia="黑体" w:hAnsi="黑体" w:hint="eastAsia"/>
                      <w:sz w:val="24"/>
                      <w:szCs w:val="24"/>
                    </w:rPr>
                    <w:t>验收内容</w:t>
                  </w:r>
                </w:p>
              </w:tc>
              <w:tc>
                <w:tcPr>
                  <w:tcW w:w="5103" w:type="dxa"/>
                  <w:gridSpan w:val="3"/>
                  <w:tcBorders>
                    <w:top w:val="single" w:sz="4" w:space="0" w:color="auto"/>
                    <w:bottom w:val="single" w:sz="4" w:space="0" w:color="auto"/>
                    <w:right w:val="single" w:sz="4" w:space="0" w:color="auto"/>
                  </w:tcBorders>
                  <w:vAlign w:val="center"/>
                </w:tcPr>
                <w:p w:rsidR="004832F5" w:rsidRPr="009C78F1" w:rsidRDefault="004832F5" w:rsidP="002D6663">
                  <w:pPr>
                    <w:jc w:val="center"/>
                    <w:rPr>
                      <w:rFonts w:ascii="黑体" w:eastAsia="黑体" w:hAnsi="黑体"/>
                      <w:sz w:val="24"/>
                      <w:szCs w:val="24"/>
                    </w:rPr>
                  </w:pPr>
                  <w:r w:rsidRPr="009C78F1">
                    <w:rPr>
                      <w:rFonts w:ascii="黑体" w:eastAsia="黑体" w:hAnsi="黑体" w:hint="eastAsia"/>
                      <w:sz w:val="24"/>
                      <w:szCs w:val="24"/>
                    </w:rPr>
                    <w:t>检查结果</w:t>
                  </w:r>
                  <w:r w:rsidR="00B35338" w:rsidRPr="009C78F1">
                    <w:rPr>
                      <w:rFonts w:ascii="黑体" w:eastAsia="黑体" w:hAnsi="黑体" w:hint="eastAsia"/>
                      <w:sz w:val="24"/>
                      <w:szCs w:val="24"/>
                    </w:rPr>
                    <w:t>（是否整改完成）</w:t>
                  </w:r>
                </w:p>
              </w:tc>
            </w:tr>
            <w:tr w:rsidR="004832F5" w:rsidRPr="00B67DD5" w:rsidTr="00711D65">
              <w:trPr>
                <w:trHeight w:val="453"/>
                <w:tblHeader/>
              </w:trPr>
              <w:tc>
                <w:tcPr>
                  <w:tcW w:w="1261" w:type="dxa"/>
                  <w:vMerge w:val="restart"/>
                  <w:tcBorders>
                    <w:top w:val="single" w:sz="4" w:space="0" w:color="auto"/>
                    <w:left w:val="single" w:sz="4" w:space="0" w:color="auto"/>
                  </w:tcBorders>
                  <w:vAlign w:val="center"/>
                </w:tcPr>
                <w:p w:rsidR="004832F5" w:rsidRPr="00B67DD5" w:rsidRDefault="004832F5" w:rsidP="002D6663">
                  <w:pPr>
                    <w:jc w:val="center"/>
                    <w:rPr>
                      <w:rFonts w:ascii="仿宋_GB2312" w:eastAsia="仿宋_GB2312"/>
                      <w:sz w:val="24"/>
                      <w:szCs w:val="24"/>
                    </w:rPr>
                  </w:pPr>
                  <w:r w:rsidRPr="00B67DD5">
                    <w:rPr>
                      <w:rFonts w:ascii="仿宋_GB2312" w:eastAsia="仿宋_GB2312" w:hint="eastAsia"/>
                      <w:sz w:val="24"/>
                      <w:szCs w:val="24"/>
                    </w:rPr>
                    <w:t>1</w:t>
                  </w:r>
                </w:p>
              </w:tc>
              <w:tc>
                <w:tcPr>
                  <w:tcW w:w="6095" w:type="dxa"/>
                  <w:gridSpan w:val="2"/>
                  <w:vMerge w:val="restart"/>
                  <w:tcBorders>
                    <w:top w:val="single" w:sz="4" w:space="0" w:color="auto"/>
                  </w:tcBorders>
                  <w:vAlign w:val="center"/>
                </w:tcPr>
                <w:p w:rsidR="004832F5" w:rsidRPr="00B67DD5" w:rsidRDefault="00B35338" w:rsidP="00475E26">
                  <w:pPr>
                    <w:rPr>
                      <w:rFonts w:ascii="仿宋_GB2312" w:eastAsia="仿宋_GB2312"/>
                      <w:sz w:val="24"/>
                      <w:szCs w:val="24"/>
                    </w:rPr>
                  </w:pPr>
                  <w:r w:rsidRPr="00B35338">
                    <w:rPr>
                      <w:rFonts w:ascii="仿宋_GB2312" w:eastAsia="仿宋_GB2312" w:hint="eastAsia"/>
                      <w:sz w:val="24"/>
                    </w:rPr>
                    <w:t>粉尘爆炸危险场所设置在非框架结构的多层建构筑物内或与居民区、员工宿舍、会议室等人员密集场所安全距离不足。</w:t>
                  </w:r>
                </w:p>
              </w:tc>
              <w:tc>
                <w:tcPr>
                  <w:tcW w:w="5103" w:type="dxa"/>
                  <w:gridSpan w:val="3"/>
                  <w:tcBorders>
                    <w:top w:val="single" w:sz="4" w:space="0" w:color="auto"/>
                    <w:right w:val="single" w:sz="4" w:space="0" w:color="auto"/>
                  </w:tcBorders>
                  <w:vAlign w:val="center"/>
                </w:tcPr>
                <w:p w:rsidR="004832F5" w:rsidRPr="00B67DD5" w:rsidRDefault="004832F5" w:rsidP="002D6663">
                  <w:pPr>
                    <w:rPr>
                      <w:rFonts w:ascii="仿宋_GB2312" w:eastAsia="仿宋_GB2312"/>
                      <w:sz w:val="24"/>
                      <w:szCs w:val="24"/>
                      <w:u w:val="single"/>
                    </w:rPr>
                  </w:pPr>
                  <w:r w:rsidRPr="00DF366D">
                    <w:rPr>
                      <w:rFonts w:ascii="仿宋_GB2312" w:eastAsia="仿宋_GB2312" w:hint="eastAsia"/>
                      <w:sz w:val="24"/>
                      <w:szCs w:val="24"/>
                    </w:rPr>
                    <w:t>是□</w:t>
                  </w:r>
                  <w:r>
                    <w:rPr>
                      <w:rFonts w:ascii="仿宋_GB2312" w:eastAsia="仿宋_GB2312" w:hint="eastAsia"/>
                      <w:sz w:val="24"/>
                      <w:szCs w:val="24"/>
                    </w:rPr>
                    <w:t xml:space="preserve">   </w:t>
                  </w:r>
                </w:p>
              </w:tc>
            </w:tr>
            <w:tr w:rsidR="004832F5" w:rsidRPr="00B67DD5" w:rsidTr="00711D65">
              <w:trPr>
                <w:trHeight w:val="403"/>
                <w:tblHeader/>
              </w:trPr>
              <w:tc>
                <w:tcPr>
                  <w:tcW w:w="1261" w:type="dxa"/>
                  <w:vMerge/>
                  <w:tcBorders>
                    <w:left w:val="single" w:sz="4" w:space="0" w:color="auto"/>
                  </w:tcBorders>
                  <w:vAlign w:val="center"/>
                </w:tcPr>
                <w:p w:rsidR="004832F5" w:rsidRPr="00B67DD5" w:rsidRDefault="004832F5" w:rsidP="002D6663">
                  <w:pPr>
                    <w:jc w:val="center"/>
                    <w:rPr>
                      <w:rFonts w:ascii="仿宋_GB2312" w:eastAsia="仿宋_GB2312"/>
                      <w:sz w:val="24"/>
                      <w:szCs w:val="24"/>
                    </w:rPr>
                  </w:pPr>
                </w:p>
              </w:tc>
              <w:tc>
                <w:tcPr>
                  <w:tcW w:w="6095" w:type="dxa"/>
                  <w:gridSpan w:val="2"/>
                  <w:vMerge/>
                  <w:vAlign w:val="center"/>
                </w:tcPr>
                <w:p w:rsidR="004832F5" w:rsidRPr="00437723" w:rsidRDefault="004832F5" w:rsidP="002D6663">
                  <w:pPr>
                    <w:rPr>
                      <w:rFonts w:ascii="仿宋_GB2312" w:eastAsia="仿宋_GB2312"/>
                      <w:sz w:val="24"/>
                      <w:szCs w:val="24"/>
                    </w:rPr>
                  </w:pPr>
                </w:p>
              </w:tc>
              <w:tc>
                <w:tcPr>
                  <w:tcW w:w="5103" w:type="dxa"/>
                  <w:gridSpan w:val="3"/>
                  <w:tcBorders>
                    <w:top w:val="single" w:sz="4" w:space="0" w:color="auto"/>
                    <w:right w:val="single" w:sz="4" w:space="0" w:color="auto"/>
                  </w:tcBorders>
                  <w:vAlign w:val="center"/>
                </w:tcPr>
                <w:p w:rsidR="004832F5" w:rsidRPr="00B67DD5" w:rsidRDefault="004832F5" w:rsidP="002D6663">
                  <w:pPr>
                    <w:pStyle w:val="1"/>
                    <w:spacing w:before="0" w:after="0" w:line="240" w:lineRule="auto"/>
                    <w:rPr>
                      <w:b w:val="0"/>
                    </w:rPr>
                  </w:pPr>
                  <w:r w:rsidRPr="00DF366D">
                    <w:rPr>
                      <w:rFonts w:ascii="仿宋_GB2312" w:eastAsia="仿宋_GB2312" w:hint="eastAsia"/>
                      <w:b w:val="0"/>
                      <w:sz w:val="24"/>
                      <w:szCs w:val="24"/>
                    </w:rPr>
                    <w:t>否□</w:t>
                  </w:r>
                  <w:r>
                    <w:rPr>
                      <w:rFonts w:ascii="仿宋_GB2312" w:eastAsia="仿宋_GB2312" w:hint="eastAsia"/>
                      <w:b w:val="0"/>
                      <w:sz w:val="24"/>
                      <w:szCs w:val="24"/>
                    </w:rPr>
                    <w:t xml:space="preserve">   </w:t>
                  </w:r>
                  <w:r w:rsidRPr="008927A8">
                    <w:rPr>
                      <w:rFonts w:ascii="楷体_GB2312" w:eastAsia="楷体_GB2312" w:hAnsi="宋体" w:hint="eastAsia"/>
                      <w:b w:val="0"/>
                      <w:bCs w:val="0"/>
                      <w:kern w:val="2"/>
                      <w:sz w:val="24"/>
                      <w:szCs w:val="24"/>
                    </w:rPr>
                    <w:t>主要问题：</w:t>
                  </w:r>
                </w:p>
              </w:tc>
            </w:tr>
            <w:tr w:rsidR="004832F5" w:rsidRPr="00B67DD5" w:rsidTr="00711D65">
              <w:trPr>
                <w:trHeight w:val="424"/>
                <w:tblHeader/>
              </w:trPr>
              <w:tc>
                <w:tcPr>
                  <w:tcW w:w="1261" w:type="dxa"/>
                  <w:vMerge w:val="restart"/>
                  <w:tcBorders>
                    <w:left w:val="single" w:sz="4" w:space="0" w:color="auto"/>
                  </w:tcBorders>
                  <w:vAlign w:val="center"/>
                </w:tcPr>
                <w:p w:rsidR="004832F5" w:rsidRPr="00B67DD5" w:rsidRDefault="004832F5" w:rsidP="002D6663">
                  <w:pPr>
                    <w:jc w:val="center"/>
                    <w:rPr>
                      <w:rFonts w:ascii="仿宋_GB2312" w:eastAsia="仿宋_GB2312"/>
                      <w:sz w:val="24"/>
                      <w:szCs w:val="24"/>
                    </w:rPr>
                  </w:pPr>
                  <w:r w:rsidRPr="00B67DD5">
                    <w:rPr>
                      <w:rFonts w:ascii="仿宋_GB2312" w:eastAsia="仿宋_GB2312" w:hint="eastAsia"/>
                      <w:sz w:val="24"/>
                      <w:szCs w:val="24"/>
                    </w:rPr>
                    <w:t>2</w:t>
                  </w:r>
                </w:p>
              </w:tc>
              <w:tc>
                <w:tcPr>
                  <w:tcW w:w="6095" w:type="dxa"/>
                  <w:gridSpan w:val="2"/>
                  <w:vMerge w:val="restart"/>
                  <w:vAlign w:val="center"/>
                </w:tcPr>
                <w:p w:rsidR="004832F5" w:rsidRPr="00B67DD5" w:rsidRDefault="00B35338" w:rsidP="002D6663">
                  <w:pPr>
                    <w:rPr>
                      <w:rFonts w:ascii="仿宋_GB2312" w:eastAsia="仿宋_GB2312"/>
                      <w:sz w:val="24"/>
                      <w:szCs w:val="24"/>
                    </w:rPr>
                  </w:pPr>
                  <w:r w:rsidRPr="00B35338">
                    <w:rPr>
                      <w:rFonts w:ascii="仿宋_GB2312" w:eastAsia="仿宋_GB2312" w:hint="eastAsia"/>
                      <w:sz w:val="24"/>
                    </w:rPr>
                    <w:t>可燃性粉尘与可燃气体等易加剧爆炸危险的介质共用一套除尘系统，不同防火分区的除尘系统互联互通。</w:t>
                  </w:r>
                </w:p>
              </w:tc>
              <w:tc>
                <w:tcPr>
                  <w:tcW w:w="5103" w:type="dxa"/>
                  <w:gridSpan w:val="3"/>
                  <w:tcBorders>
                    <w:top w:val="single" w:sz="4" w:space="0" w:color="auto"/>
                    <w:right w:val="single" w:sz="4" w:space="0" w:color="auto"/>
                  </w:tcBorders>
                  <w:vAlign w:val="center"/>
                </w:tcPr>
                <w:p w:rsidR="004832F5" w:rsidRPr="00B67DD5" w:rsidRDefault="004832F5" w:rsidP="002D6663">
                  <w:pPr>
                    <w:rPr>
                      <w:rFonts w:ascii="仿宋_GB2312" w:eastAsia="仿宋_GB2312"/>
                      <w:sz w:val="24"/>
                      <w:szCs w:val="24"/>
                      <w:u w:val="single"/>
                    </w:rPr>
                  </w:pPr>
                  <w:r w:rsidRPr="00DF366D">
                    <w:rPr>
                      <w:rFonts w:ascii="仿宋_GB2312" w:eastAsia="仿宋_GB2312" w:hint="eastAsia"/>
                      <w:sz w:val="24"/>
                      <w:szCs w:val="24"/>
                    </w:rPr>
                    <w:t>是□</w:t>
                  </w:r>
                  <w:r>
                    <w:rPr>
                      <w:rFonts w:ascii="仿宋_GB2312" w:eastAsia="仿宋_GB2312" w:hint="eastAsia"/>
                      <w:sz w:val="24"/>
                      <w:szCs w:val="24"/>
                    </w:rPr>
                    <w:t xml:space="preserve">   </w:t>
                  </w:r>
                </w:p>
              </w:tc>
            </w:tr>
            <w:tr w:rsidR="004832F5" w:rsidRPr="00B67DD5" w:rsidTr="00711D65">
              <w:trPr>
                <w:trHeight w:val="416"/>
                <w:tblHeader/>
              </w:trPr>
              <w:tc>
                <w:tcPr>
                  <w:tcW w:w="1261" w:type="dxa"/>
                  <w:vMerge/>
                  <w:tcBorders>
                    <w:left w:val="single" w:sz="4" w:space="0" w:color="auto"/>
                  </w:tcBorders>
                  <w:vAlign w:val="center"/>
                </w:tcPr>
                <w:p w:rsidR="004832F5" w:rsidRPr="00B67DD5" w:rsidRDefault="004832F5" w:rsidP="002D6663">
                  <w:pPr>
                    <w:jc w:val="center"/>
                    <w:rPr>
                      <w:rFonts w:ascii="仿宋_GB2312" w:eastAsia="仿宋_GB2312"/>
                      <w:sz w:val="24"/>
                      <w:szCs w:val="24"/>
                    </w:rPr>
                  </w:pPr>
                </w:p>
              </w:tc>
              <w:tc>
                <w:tcPr>
                  <w:tcW w:w="6095" w:type="dxa"/>
                  <w:gridSpan w:val="2"/>
                  <w:vMerge/>
                  <w:vAlign w:val="center"/>
                </w:tcPr>
                <w:p w:rsidR="004832F5" w:rsidRPr="00B67DD5" w:rsidRDefault="004832F5" w:rsidP="002D6663">
                  <w:pPr>
                    <w:rPr>
                      <w:rFonts w:ascii="仿宋_GB2312" w:eastAsia="仿宋_GB2312"/>
                      <w:b/>
                      <w:sz w:val="24"/>
                      <w:szCs w:val="24"/>
                    </w:rPr>
                  </w:pPr>
                </w:p>
              </w:tc>
              <w:tc>
                <w:tcPr>
                  <w:tcW w:w="5103" w:type="dxa"/>
                  <w:gridSpan w:val="3"/>
                  <w:tcBorders>
                    <w:right w:val="single" w:sz="4" w:space="0" w:color="auto"/>
                  </w:tcBorders>
                  <w:vAlign w:val="center"/>
                </w:tcPr>
                <w:p w:rsidR="004832F5" w:rsidRPr="00B67DD5" w:rsidRDefault="004832F5" w:rsidP="002D6663">
                  <w:pPr>
                    <w:pStyle w:val="1"/>
                    <w:spacing w:before="0" w:after="0" w:line="240" w:lineRule="auto"/>
                    <w:rPr>
                      <w:b w:val="0"/>
                    </w:rPr>
                  </w:pPr>
                  <w:r w:rsidRPr="00DF366D">
                    <w:rPr>
                      <w:rFonts w:ascii="仿宋_GB2312" w:eastAsia="仿宋_GB2312" w:hint="eastAsia"/>
                      <w:b w:val="0"/>
                      <w:sz w:val="24"/>
                      <w:szCs w:val="24"/>
                    </w:rPr>
                    <w:t>否□</w:t>
                  </w:r>
                  <w:r>
                    <w:rPr>
                      <w:rFonts w:ascii="仿宋_GB2312" w:eastAsia="仿宋_GB2312" w:hint="eastAsia"/>
                      <w:b w:val="0"/>
                      <w:sz w:val="24"/>
                      <w:szCs w:val="24"/>
                    </w:rPr>
                    <w:t xml:space="preserve">   </w:t>
                  </w:r>
                  <w:r w:rsidRPr="008927A8">
                    <w:rPr>
                      <w:rFonts w:ascii="楷体_GB2312" w:eastAsia="楷体_GB2312" w:hAnsi="宋体" w:hint="eastAsia"/>
                      <w:b w:val="0"/>
                      <w:bCs w:val="0"/>
                      <w:kern w:val="2"/>
                      <w:sz w:val="24"/>
                      <w:szCs w:val="24"/>
                    </w:rPr>
                    <w:t>主要问题：</w:t>
                  </w:r>
                </w:p>
              </w:tc>
            </w:tr>
            <w:tr w:rsidR="004832F5" w:rsidRPr="00B67DD5" w:rsidTr="00711D65">
              <w:trPr>
                <w:trHeight w:val="457"/>
                <w:tblHeader/>
              </w:trPr>
              <w:tc>
                <w:tcPr>
                  <w:tcW w:w="1261" w:type="dxa"/>
                  <w:vMerge w:val="restart"/>
                  <w:tcBorders>
                    <w:left w:val="single" w:sz="4" w:space="0" w:color="auto"/>
                  </w:tcBorders>
                  <w:vAlign w:val="center"/>
                </w:tcPr>
                <w:p w:rsidR="004832F5" w:rsidRPr="00B67DD5" w:rsidRDefault="004832F5" w:rsidP="002D6663">
                  <w:pPr>
                    <w:jc w:val="center"/>
                    <w:rPr>
                      <w:rFonts w:ascii="仿宋_GB2312" w:eastAsia="仿宋_GB2312"/>
                      <w:sz w:val="24"/>
                      <w:szCs w:val="24"/>
                    </w:rPr>
                  </w:pPr>
                  <w:r>
                    <w:rPr>
                      <w:rFonts w:ascii="仿宋_GB2312" w:eastAsia="仿宋_GB2312" w:hint="eastAsia"/>
                      <w:sz w:val="24"/>
                    </w:rPr>
                    <w:t>3</w:t>
                  </w:r>
                </w:p>
              </w:tc>
              <w:tc>
                <w:tcPr>
                  <w:tcW w:w="6095" w:type="dxa"/>
                  <w:gridSpan w:val="2"/>
                  <w:vMerge w:val="restart"/>
                  <w:vAlign w:val="center"/>
                </w:tcPr>
                <w:p w:rsidR="004832F5" w:rsidRPr="00B35338" w:rsidRDefault="00B35338" w:rsidP="002D6663">
                  <w:pPr>
                    <w:rPr>
                      <w:rFonts w:ascii="仿宋_GB2312" w:eastAsia="仿宋_GB2312"/>
                      <w:sz w:val="24"/>
                    </w:rPr>
                  </w:pPr>
                  <w:r w:rsidRPr="00B35338">
                    <w:rPr>
                      <w:rFonts w:ascii="仿宋_GB2312" w:eastAsia="仿宋_GB2312" w:hint="eastAsia"/>
                      <w:sz w:val="24"/>
                    </w:rPr>
                    <w:t>干式除尘系统未规范采用泄爆、隔爆、</w:t>
                  </w:r>
                  <w:proofErr w:type="gramStart"/>
                  <w:r w:rsidRPr="00B35338">
                    <w:rPr>
                      <w:rFonts w:ascii="仿宋_GB2312" w:eastAsia="仿宋_GB2312" w:hint="eastAsia"/>
                      <w:sz w:val="24"/>
                    </w:rPr>
                    <w:t>惰</w:t>
                  </w:r>
                  <w:proofErr w:type="gramEnd"/>
                  <w:r w:rsidRPr="00B35338">
                    <w:rPr>
                      <w:rFonts w:ascii="仿宋_GB2312" w:eastAsia="仿宋_GB2312" w:hint="eastAsia"/>
                      <w:sz w:val="24"/>
                    </w:rPr>
                    <w:t>化、抑爆等任一种控爆措施。</w:t>
                  </w:r>
                </w:p>
              </w:tc>
              <w:tc>
                <w:tcPr>
                  <w:tcW w:w="5103" w:type="dxa"/>
                  <w:gridSpan w:val="3"/>
                  <w:tcBorders>
                    <w:top w:val="single" w:sz="4" w:space="0" w:color="auto"/>
                    <w:right w:val="single" w:sz="4" w:space="0" w:color="auto"/>
                  </w:tcBorders>
                  <w:vAlign w:val="center"/>
                </w:tcPr>
                <w:p w:rsidR="004832F5" w:rsidRPr="00B67DD5" w:rsidRDefault="004832F5" w:rsidP="002D6663">
                  <w:pPr>
                    <w:rPr>
                      <w:rFonts w:ascii="仿宋_GB2312" w:eastAsia="仿宋_GB2312"/>
                      <w:sz w:val="24"/>
                      <w:szCs w:val="24"/>
                      <w:u w:val="single"/>
                    </w:rPr>
                  </w:pPr>
                  <w:r w:rsidRPr="00DF366D">
                    <w:rPr>
                      <w:rFonts w:ascii="仿宋_GB2312" w:eastAsia="仿宋_GB2312" w:hint="eastAsia"/>
                      <w:sz w:val="24"/>
                      <w:szCs w:val="24"/>
                    </w:rPr>
                    <w:t>是□</w:t>
                  </w:r>
                  <w:r>
                    <w:rPr>
                      <w:rFonts w:ascii="仿宋_GB2312" w:eastAsia="仿宋_GB2312" w:hint="eastAsia"/>
                      <w:sz w:val="24"/>
                      <w:szCs w:val="24"/>
                    </w:rPr>
                    <w:t xml:space="preserve">   </w:t>
                  </w:r>
                </w:p>
              </w:tc>
            </w:tr>
            <w:tr w:rsidR="004832F5" w:rsidRPr="00B67DD5" w:rsidTr="00711D65">
              <w:trPr>
                <w:trHeight w:val="442"/>
                <w:tblHeader/>
              </w:trPr>
              <w:tc>
                <w:tcPr>
                  <w:tcW w:w="1261" w:type="dxa"/>
                  <w:vMerge/>
                  <w:tcBorders>
                    <w:left w:val="single" w:sz="4" w:space="0" w:color="auto"/>
                  </w:tcBorders>
                  <w:vAlign w:val="center"/>
                </w:tcPr>
                <w:p w:rsidR="004832F5" w:rsidRDefault="004832F5" w:rsidP="002D6663">
                  <w:pPr>
                    <w:jc w:val="center"/>
                    <w:rPr>
                      <w:rFonts w:ascii="仿宋_GB2312" w:eastAsia="仿宋_GB2312"/>
                      <w:sz w:val="24"/>
                    </w:rPr>
                  </w:pPr>
                </w:p>
              </w:tc>
              <w:tc>
                <w:tcPr>
                  <w:tcW w:w="6095" w:type="dxa"/>
                  <w:gridSpan w:val="2"/>
                  <w:vMerge/>
                  <w:vAlign w:val="center"/>
                </w:tcPr>
                <w:p w:rsidR="004832F5" w:rsidRPr="00B35338" w:rsidRDefault="004832F5" w:rsidP="002D6663">
                  <w:pPr>
                    <w:rPr>
                      <w:rFonts w:ascii="仿宋_GB2312" w:eastAsia="仿宋_GB2312"/>
                      <w:sz w:val="24"/>
                    </w:rPr>
                  </w:pPr>
                </w:p>
              </w:tc>
              <w:tc>
                <w:tcPr>
                  <w:tcW w:w="5103" w:type="dxa"/>
                  <w:gridSpan w:val="3"/>
                  <w:tcBorders>
                    <w:top w:val="single" w:sz="4" w:space="0" w:color="auto"/>
                    <w:right w:val="single" w:sz="4" w:space="0" w:color="auto"/>
                  </w:tcBorders>
                  <w:vAlign w:val="center"/>
                </w:tcPr>
                <w:p w:rsidR="004832F5" w:rsidRPr="00B67DD5" w:rsidRDefault="004832F5" w:rsidP="002D6663">
                  <w:pPr>
                    <w:pStyle w:val="1"/>
                    <w:spacing w:before="0" w:after="0" w:line="240" w:lineRule="auto"/>
                    <w:rPr>
                      <w:b w:val="0"/>
                    </w:rPr>
                  </w:pPr>
                  <w:r w:rsidRPr="00DF366D">
                    <w:rPr>
                      <w:rFonts w:ascii="仿宋_GB2312" w:eastAsia="仿宋_GB2312" w:hint="eastAsia"/>
                      <w:b w:val="0"/>
                      <w:sz w:val="24"/>
                      <w:szCs w:val="24"/>
                    </w:rPr>
                    <w:t>否□</w:t>
                  </w:r>
                  <w:r>
                    <w:rPr>
                      <w:rFonts w:ascii="仿宋_GB2312" w:eastAsia="仿宋_GB2312" w:hint="eastAsia"/>
                      <w:b w:val="0"/>
                      <w:sz w:val="24"/>
                      <w:szCs w:val="24"/>
                    </w:rPr>
                    <w:t xml:space="preserve">   </w:t>
                  </w:r>
                  <w:r w:rsidRPr="008927A8">
                    <w:rPr>
                      <w:rFonts w:ascii="楷体_GB2312" w:eastAsia="楷体_GB2312" w:hAnsi="宋体" w:hint="eastAsia"/>
                      <w:b w:val="0"/>
                      <w:bCs w:val="0"/>
                      <w:kern w:val="2"/>
                      <w:sz w:val="24"/>
                      <w:szCs w:val="24"/>
                    </w:rPr>
                    <w:t>主要问题：</w:t>
                  </w:r>
                </w:p>
              </w:tc>
            </w:tr>
            <w:tr w:rsidR="004832F5" w:rsidRPr="00B67DD5" w:rsidTr="00711D65">
              <w:trPr>
                <w:trHeight w:val="420"/>
                <w:tblHeader/>
              </w:trPr>
              <w:tc>
                <w:tcPr>
                  <w:tcW w:w="1261" w:type="dxa"/>
                  <w:vMerge w:val="restart"/>
                  <w:tcBorders>
                    <w:left w:val="single" w:sz="4" w:space="0" w:color="auto"/>
                  </w:tcBorders>
                  <w:vAlign w:val="center"/>
                </w:tcPr>
                <w:p w:rsidR="004832F5" w:rsidRPr="00B67DD5" w:rsidRDefault="004832F5" w:rsidP="002D6663">
                  <w:pPr>
                    <w:jc w:val="center"/>
                    <w:rPr>
                      <w:rFonts w:ascii="仿宋_GB2312" w:eastAsia="仿宋_GB2312"/>
                      <w:sz w:val="24"/>
                      <w:szCs w:val="24"/>
                    </w:rPr>
                  </w:pPr>
                  <w:r>
                    <w:rPr>
                      <w:rFonts w:ascii="仿宋_GB2312" w:eastAsia="仿宋_GB2312" w:hint="eastAsia"/>
                      <w:sz w:val="24"/>
                    </w:rPr>
                    <w:t>4</w:t>
                  </w:r>
                </w:p>
              </w:tc>
              <w:tc>
                <w:tcPr>
                  <w:tcW w:w="6095" w:type="dxa"/>
                  <w:gridSpan w:val="2"/>
                  <w:vMerge w:val="restart"/>
                  <w:vAlign w:val="center"/>
                </w:tcPr>
                <w:p w:rsidR="004832F5" w:rsidRPr="00B35338" w:rsidRDefault="00B35338" w:rsidP="002D6663">
                  <w:pPr>
                    <w:rPr>
                      <w:rFonts w:ascii="仿宋_GB2312" w:eastAsia="仿宋_GB2312"/>
                      <w:sz w:val="24"/>
                    </w:rPr>
                  </w:pPr>
                  <w:r w:rsidRPr="00B35338">
                    <w:rPr>
                      <w:rFonts w:ascii="仿宋_GB2312" w:eastAsia="仿宋_GB2312" w:hint="eastAsia"/>
                      <w:sz w:val="24"/>
                    </w:rPr>
                    <w:t>除尘系统采用正压吹送粉尘，且未采取可靠的防范点燃源的措施。</w:t>
                  </w:r>
                </w:p>
              </w:tc>
              <w:tc>
                <w:tcPr>
                  <w:tcW w:w="5103" w:type="dxa"/>
                  <w:gridSpan w:val="3"/>
                  <w:tcBorders>
                    <w:top w:val="single" w:sz="4" w:space="0" w:color="auto"/>
                    <w:right w:val="single" w:sz="4" w:space="0" w:color="auto"/>
                  </w:tcBorders>
                  <w:vAlign w:val="center"/>
                </w:tcPr>
                <w:p w:rsidR="004832F5" w:rsidRPr="00B67DD5" w:rsidRDefault="004832F5" w:rsidP="002D6663">
                  <w:pPr>
                    <w:rPr>
                      <w:rFonts w:ascii="仿宋_GB2312" w:eastAsia="仿宋_GB2312"/>
                      <w:sz w:val="24"/>
                      <w:szCs w:val="24"/>
                      <w:u w:val="single"/>
                    </w:rPr>
                  </w:pPr>
                  <w:r w:rsidRPr="00DF366D">
                    <w:rPr>
                      <w:rFonts w:ascii="仿宋_GB2312" w:eastAsia="仿宋_GB2312" w:hint="eastAsia"/>
                      <w:sz w:val="24"/>
                      <w:szCs w:val="24"/>
                    </w:rPr>
                    <w:t>是□</w:t>
                  </w:r>
                  <w:r>
                    <w:rPr>
                      <w:rFonts w:ascii="仿宋_GB2312" w:eastAsia="仿宋_GB2312" w:hint="eastAsia"/>
                      <w:sz w:val="24"/>
                      <w:szCs w:val="24"/>
                    </w:rPr>
                    <w:t xml:space="preserve">  </w:t>
                  </w:r>
                </w:p>
              </w:tc>
            </w:tr>
            <w:tr w:rsidR="004832F5" w:rsidRPr="00B67DD5" w:rsidTr="00711D65">
              <w:trPr>
                <w:trHeight w:val="554"/>
                <w:tblHeader/>
              </w:trPr>
              <w:tc>
                <w:tcPr>
                  <w:tcW w:w="1261" w:type="dxa"/>
                  <w:vMerge/>
                  <w:tcBorders>
                    <w:left w:val="single" w:sz="4" w:space="0" w:color="auto"/>
                    <w:bottom w:val="single" w:sz="4" w:space="0" w:color="auto"/>
                  </w:tcBorders>
                  <w:vAlign w:val="center"/>
                </w:tcPr>
                <w:p w:rsidR="004832F5" w:rsidRDefault="004832F5" w:rsidP="002D6663">
                  <w:pPr>
                    <w:jc w:val="center"/>
                    <w:rPr>
                      <w:rFonts w:ascii="仿宋_GB2312" w:eastAsia="仿宋_GB2312"/>
                      <w:sz w:val="24"/>
                    </w:rPr>
                  </w:pPr>
                </w:p>
              </w:tc>
              <w:tc>
                <w:tcPr>
                  <w:tcW w:w="6095" w:type="dxa"/>
                  <w:gridSpan w:val="2"/>
                  <w:vMerge/>
                  <w:tcBorders>
                    <w:bottom w:val="single" w:sz="4" w:space="0" w:color="auto"/>
                  </w:tcBorders>
                  <w:vAlign w:val="center"/>
                </w:tcPr>
                <w:p w:rsidR="004832F5" w:rsidRDefault="004832F5" w:rsidP="002D6663">
                  <w:pPr>
                    <w:rPr>
                      <w:rFonts w:ascii="仿宋_GB2312" w:eastAsia="仿宋_GB2312" w:hAnsi="宋体"/>
                      <w:sz w:val="24"/>
                    </w:rPr>
                  </w:pPr>
                </w:p>
              </w:tc>
              <w:tc>
                <w:tcPr>
                  <w:tcW w:w="5103" w:type="dxa"/>
                  <w:gridSpan w:val="3"/>
                  <w:tcBorders>
                    <w:top w:val="single" w:sz="4" w:space="0" w:color="auto"/>
                    <w:bottom w:val="single" w:sz="4" w:space="0" w:color="auto"/>
                    <w:right w:val="single" w:sz="4" w:space="0" w:color="auto"/>
                  </w:tcBorders>
                  <w:vAlign w:val="center"/>
                </w:tcPr>
                <w:p w:rsidR="004832F5" w:rsidRPr="00B67DD5" w:rsidRDefault="004832F5" w:rsidP="002D6663">
                  <w:pPr>
                    <w:pStyle w:val="1"/>
                    <w:spacing w:before="0" w:after="0" w:line="240" w:lineRule="auto"/>
                    <w:rPr>
                      <w:b w:val="0"/>
                    </w:rPr>
                  </w:pPr>
                  <w:r w:rsidRPr="00DF366D">
                    <w:rPr>
                      <w:rFonts w:ascii="仿宋_GB2312" w:eastAsia="仿宋_GB2312" w:hint="eastAsia"/>
                      <w:b w:val="0"/>
                      <w:sz w:val="24"/>
                      <w:szCs w:val="24"/>
                    </w:rPr>
                    <w:t>否□</w:t>
                  </w:r>
                  <w:r>
                    <w:rPr>
                      <w:rFonts w:ascii="仿宋_GB2312" w:eastAsia="仿宋_GB2312" w:hint="eastAsia"/>
                      <w:b w:val="0"/>
                      <w:sz w:val="24"/>
                      <w:szCs w:val="24"/>
                    </w:rPr>
                    <w:t xml:space="preserve">   </w:t>
                  </w:r>
                  <w:r w:rsidRPr="008927A8">
                    <w:rPr>
                      <w:rFonts w:ascii="楷体_GB2312" w:eastAsia="楷体_GB2312" w:hAnsi="宋体" w:hint="eastAsia"/>
                      <w:b w:val="0"/>
                      <w:bCs w:val="0"/>
                      <w:kern w:val="2"/>
                      <w:sz w:val="24"/>
                      <w:szCs w:val="24"/>
                    </w:rPr>
                    <w:t>主要问题：</w:t>
                  </w:r>
                </w:p>
              </w:tc>
            </w:tr>
            <w:tr w:rsidR="0055311A" w:rsidRPr="00B67DD5" w:rsidTr="00711D65">
              <w:trPr>
                <w:trHeight w:val="468"/>
                <w:tblHeader/>
              </w:trPr>
              <w:tc>
                <w:tcPr>
                  <w:tcW w:w="1261" w:type="dxa"/>
                  <w:vMerge w:val="restart"/>
                  <w:tcBorders>
                    <w:top w:val="single" w:sz="4" w:space="0" w:color="auto"/>
                    <w:left w:val="single" w:sz="4" w:space="0" w:color="auto"/>
                    <w:bottom w:val="single" w:sz="4" w:space="0" w:color="auto"/>
                  </w:tcBorders>
                  <w:vAlign w:val="center"/>
                </w:tcPr>
                <w:p w:rsidR="0055311A" w:rsidRPr="0055311A" w:rsidRDefault="0055311A" w:rsidP="0055311A">
                  <w:pPr>
                    <w:jc w:val="center"/>
                    <w:rPr>
                      <w:rFonts w:ascii="仿宋_GB2312" w:eastAsia="仿宋_GB2312"/>
                      <w:sz w:val="24"/>
                    </w:rPr>
                  </w:pPr>
                  <w:r w:rsidRPr="0055311A">
                    <w:rPr>
                      <w:rFonts w:ascii="仿宋_GB2312" w:eastAsia="仿宋_GB2312" w:hint="eastAsia"/>
                      <w:sz w:val="24"/>
                    </w:rPr>
                    <w:lastRenderedPageBreak/>
                    <w:t>5</w:t>
                  </w:r>
                </w:p>
              </w:tc>
              <w:tc>
                <w:tcPr>
                  <w:tcW w:w="6095" w:type="dxa"/>
                  <w:gridSpan w:val="2"/>
                  <w:vMerge w:val="restart"/>
                  <w:tcBorders>
                    <w:top w:val="single" w:sz="4" w:space="0" w:color="auto"/>
                    <w:bottom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除尘系统采用粉尘沉降室除尘，或者采用干式巷道式构筑物作为除尘风道。</w:t>
                  </w:r>
                </w:p>
              </w:tc>
              <w:tc>
                <w:tcPr>
                  <w:tcW w:w="5103" w:type="dxa"/>
                  <w:gridSpan w:val="3"/>
                  <w:tcBorders>
                    <w:top w:val="single" w:sz="4" w:space="0" w:color="auto"/>
                    <w:bottom w:val="single" w:sz="4" w:space="0" w:color="auto"/>
                    <w:right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 xml:space="preserve">是□   </w:t>
                  </w:r>
                </w:p>
              </w:tc>
            </w:tr>
            <w:tr w:rsidR="0055311A" w:rsidRPr="00B67DD5" w:rsidTr="00711D65">
              <w:trPr>
                <w:trHeight w:val="468"/>
                <w:tblHeader/>
              </w:trPr>
              <w:tc>
                <w:tcPr>
                  <w:tcW w:w="1261" w:type="dxa"/>
                  <w:vMerge/>
                  <w:tcBorders>
                    <w:top w:val="single" w:sz="4" w:space="0" w:color="auto"/>
                    <w:left w:val="single" w:sz="4" w:space="0" w:color="auto"/>
                  </w:tcBorders>
                  <w:vAlign w:val="center"/>
                </w:tcPr>
                <w:p w:rsidR="0055311A" w:rsidRDefault="0055311A" w:rsidP="0055311A">
                  <w:pPr>
                    <w:jc w:val="center"/>
                    <w:rPr>
                      <w:rFonts w:ascii="仿宋_GB2312" w:eastAsia="仿宋_GB2312"/>
                      <w:sz w:val="24"/>
                    </w:rPr>
                  </w:pPr>
                </w:p>
              </w:tc>
              <w:tc>
                <w:tcPr>
                  <w:tcW w:w="6095" w:type="dxa"/>
                  <w:gridSpan w:val="2"/>
                  <w:vMerge/>
                  <w:tcBorders>
                    <w:top w:val="single" w:sz="4" w:space="0" w:color="auto"/>
                  </w:tcBorders>
                  <w:vAlign w:val="center"/>
                </w:tcPr>
                <w:p w:rsidR="0055311A" w:rsidRPr="0055311A" w:rsidRDefault="0055311A" w:rsidP="0055311A">
                  <w:pPr>
                    <w:rPr>
                      <w:rFonts w:ascii="仿宋_GB2312" w:eastAsia="仿宋_GB2312"/>
                      <w:sz w:val="24"/>
                    </w:rPr>
                  </w:pPr>
                </w:p>
              </w:tc>
              <w:tc>
                <w:tcPr>
                  <w:tcW w:w="5103" w:type="dxa"/>
                  <w:gridSpan w:val="3"/>
                  <w:tcBorders>
                    <w:top w:val="single" w:sz="4" w:space="0" w:color="auto"/>
                    <w:right w:val="single" w:sz="4" w:space="0" w:color="auto"/>
                  </w:tcBorders>
                  <w:vAlign w:val="center"/>
                </w:tcPr>
                <w:p w:rsidR="0055311A" w:rsidRPr="0055311A" w:rsidRDefault="0055311A" w:rsidP="0055311A">
                  <w:pPr>
                    <w:pStyle w:val="1"/>
                    <w:spacing w:before="0" w:after="0" w:line="240" w:lineRule="auto"/>
                    <w:rPr>
                      <w:rFonts w:ascii="仿宋_GB2312" w:eastAsia="仿宋_GB2312" w:hAnsi="Times New Roman"/>
                      <w:b w:val="0"/>
                      <w:bCs w:val="0"/>
                      <w:kern w:val="2"/>
                      <w:sz w:val="24"/>
                      <w:szCs w:val="21"/>
                    </w:rPr>
                  </w:pPr>
                  <w:r w:rsidRPr="0055311A">
                    <w:rPr>
                      <w:rFonts w:ascii="仿宋_GB2312" w:eastAsia="仿宋_GB2312" w:hAnsi="Times New Roman" w:hint="eastAsia"/>
                      <w:b w:val="0"/>
                      <w:bCs w:val="0"/>
                      <w:kern w:val="2"/>
                      <w:sz w:val="24"/>
                      <w:szCs w:val="21"/>
                    </w:rPr>
                    <w:t>否□   主要问题：</w:t>
                  </w:r>
                </w:p>
              </w:tc>
            </w:tr>
            <w:tr w:rsidR="0055311A" w:rsidRPr="00B67DD5" w:rsidTr="00711D65">
              <w:trPr>
                <w:trHeight w:val="468"/>
                <w:tblHeader/>
              </w:trPr>
              <w:tc>
                <w:tcPr>
                  <w:tcW w:w="1261" w:type="dxa"/>
                  <w:vMerge w:val="restart"/>
                  <w:tcBorders>
                    <w:left w:val="single" w:sz="4" w:space="0" w:color="auto"/>
                  </w:tcBorders>
                  <w:vAlign w:val="center"/>
                </w:tcPr>
                <w:p w:rsidR="0055311A" w:rsidRDefault="0055311A" w:rsidP="0055311A">
                  <w:pPr>
                    <w:jc w:val="center"/>
                    <w:rPr>
                      <w:rFonts w:ascii="仿宋_GB2312" w:eastAsia="仿宋_GB2312"/>
                      <w:sz w:val="24"/>
                    </w:rPr>
                  </w:pPr>
                  <w:r>
                    <w:rPr>
                      <w:rFonts w:ascii="仿宋_GB2312" w:eastAsia="仿宋_GB2312" w:hint="eastAsia"/>
                      <w:sz w:val="24"/>
                    </w:rPr>
                    <w:t>6</w:t>
                  </w:r>
                </w:p>
              </w:tc>
              <w:tc>
                <w:tcPr>
                  <w:tcW w:w="6095" w:type="dxa"/>
                  <w:gridSpan w:val="2"/>
                  <w:vMerge w:val="restart"/>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铝镁等金属粉尘及木质粉尘的干式除尘系统未规范设置</w:t>
                  </w:r>
                  <w:proofErr w:type="gramStart"/>
                  <w:r w:rsidRPr="0055311A">
                    <w:rPr>
                      <w:rFonts w:ascii="仿宋_GB2312" w:eastAsia="仿宋_GB2312" w:hint="eastAsia"/>
                      <w:sz w:val="24"/>
                    </w:rPr>
                    <w:t>锁气卸灰</w:t>
                  </w:r>
                  <w:proofErr w:type="gramEnd"/>
                  <w:r w:rsidRPr="0055311A">
                    <w:rPr>
                      <w:rFonts w:ascii="仿宋_GB2312" w:eastAsia="仿宋_GB2312" w:hint="eastAsia"/>
                      <w:sz w:val="24"/>
                    </w:rPr>
                    <w:t>装置。</w:t>
                  </w:r>
                </w:p>
              </w:tc>
              <w:tc>
                <w:tcPr>
                  <w:tcW w:w="5103" w:type="dxa"/>
                  <w:gridSpan w:val="3"/>
                  <w:tcBorders>
                    <w:top w:val="single" w:sz="4" w:space="0" w:color="auto"/>
                    <w:right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 xml:space="preserve">是□   </w:t>
                  </w:r>
                </w:p>
              </w:tc>
            </w:tr>
            <w:tr w:rsidR="0055311A" w:rsidRPr="00B67DD5" w:rsidTr="00711D65">
              <w:trPr>
                <w:trHeight w:val="468"/>
                <w:tblHeader/>
              </w:trPr>
              <w:tc>
                <w:tcPr>
                  <w:tcW w:w="1261" w:type="dxa"/>
                  <w:vMerge/>
                  <w:tcBorders>
                    <w:left w:val="single" w:sz="4" w:space="0" w:color="auto"/>
                  </w:tcBorders>
                  <w:vAlign w:val="center"/>
                </w:tcPr>
                <w:p w:rsidR="0055311A" w:rsidRDefault="0055311A" w:rsidP="0055311A">
                  <w:pPr>
                    <w:jc w:val="center"/>
                    <w:rPr>
                      <w:rFonts w:ascii="仿宋_GB2312" w:eastAsia="仿宋_GB2312"/>
                      <w:sz w:val="24"/>
                    </w:rPr>
                  </w:pPr>
                </w:p>
              </w:tc>
              <w:tc>
                <w:tcPr>
                  <w:tcW w:w="6095" w:type="dxa"/>
                  <w:gridSpan w:val="2"/>
                  <w:vMerge/>
                  <w:vAlign w:val="center"/>
                </w:tcPr>
                <w:p w:rsidR="0055311A" w:rsidRPr="0055311A" w:rsidRDefault="0055311A" w:rsidP="0055311A">
                  <w:pPr>
                    <w:rPr>
                      <w:rFonts w:ascii="仿宋_GB2312" w:eastAsia="仿宋_GB2312"/>
                      <w:sz w:val="24"/>
                    </w:rPr>
                  </w:pPr>
                </w:p>
              </w:tc>
              <w:tc>
                <w:tcPr>
                  <w:tcW w:w="5103" w:type="dxa"/>
                  <w:gridSpan w:val="3"/>
                  <w:tcBorders>
                    <w:top w:val="single" w:sz="4" w:space="0" w:color="auto"/>
                    <w:right w:val="single" w:sz="4" w:space="0" w:color="auto"/>
                  </w:tcBorders>
                  <w:vAlign w:val="center"/>
                </w:tcPr>
                <w:p w:rsidR="0055311A" w:rsidRPr="0055311A" w:rsidRDefault="0055311A" w:rsidP="0055311A">
                  <w:pPr>
                    <w:pStyle w:val="1"/>
                    <w:spacing w:before="0" w:after="0" w:line="240" w:lineRule="auto"/>
                    <w:rPr>
                      <w:rFonts w:ascii="仿宋_GB2312" w:eastAsia="仿宋_GB2312" w:hAnsi="Times New Roman"/>
                      <w:b w:val="0"/>
                      <w:bCs w:val="0"/>
                      <w:kern w:val="2"/>
                      <w:sz w:val="24"/>
                      <w:szCs w:val="21"/>
                    </w:rPr>
                  </w:pPr>
                  <w:r w:rsidRPr="0055311A">
                    <w:rPr>
                      <w:rFonts w:ascii="仿宋_GB2312" w:eastAsia="仿宋_GB2312" w:hAnsi="Times New Roman" w:hint="eastAsia"/>
                      <w:b w:val="0"/>
                      <w:bCs w:val="0"/>
                      <w:kern w:val="2"/>
                      <w:sz w:val="24"/>
                      <w:szCs w:val="21"/>
                    </w:rPr>
                    <w:t>否□   主要问题：</w:t>
                  </w:r>
                </w:p>
              </w:tc>
            </w:tr>
            <w:tr w:rsidR="0055311A" w:rsidRPr="00B67DD5" w:rsidTr="00711D65">
              <w:trPr>
                <w:trHeight w:val="468"/>
                <w:tblHeader/>
              </w:trPr>
              <w:tc>
                <w:tcPr>
                  <w:tcW w:w="1261" w:type="dxa"/>
                  <w:vMerge w:val="restart"/>
                  <w:tcBorders>
                    <w:left w:val="single" w:sz="4" w:space="0" w:color="auto"/>
                  </w:tcBorders>
                  <w:vAlign w:val="center"/>
                </w:tcPr>
                <w:p w:rsidR="0055311A" w:rsidRDefault="0055311A" w:rsidP="0055311A">
                  <w:pPr>
                    <w:jc w:val="center"/>
                    <w:rPr>
                      <w:rFonts w:ascii="仿宋_GB2312" w:eastAsia="仿宋_GB2312"/>
                      <w:sz w:val="24"/>
                    </w:rPr>
                  </w:pPr>
                  <w:r>
                    <w:rPr>
                      <w:rFonts w:ascii="仿宋_GB2312" w:eastAsia="仿宋_GB2312" w:hint="eastAsia"/>
                      <w:sz w:val="24"/>
                    </w:rPr>
                    <w:t>7</w:t>
                  </w:r>
                </w:p>
              </w:tc>
              <w:tc>
                <w:tcPr>
                  <w:tcW w:w="6095" w:type="dxa"/>
                  <w:gridSpan w:val="2"/>
                  <w:vMerge w:val="restart"/>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粉尘爆炸危险场所的20区未使用防爆电气设备设施。</w:t>
                  </w:r>
                </w:p>
              </w:tc>
              <w:tc>
                <w:tcPr>
                  <w:tcW w:w="5103" w:type="dxa"/>
                  <w:gridSpan w:val="3"/>
                  <w:tcBorders>
                    <w:top w:val="single" w:sz="4" w:space="0" w:color="auto"/>
                    <w:right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 xml:space="preserve">是□   </w:t>
                  </w:r>
                </w:p>
              </w:tc>
            </w:tr>
            <w:tr w:rsidR="0055311A" w:rsidRPr="00B67DD5" w:rsidTr="00711D65">
              <w:trPr>
                <w:trHeight w:val="468"/>
                <w:tblHeader/>
              </w:trPr>
              <w:tc>
                <w:tcPr>
                  <w:tcW w:w="1261" w:type="dxa"/>
                  <w:vMerge/>
                  <w:tcBorders>
                    <w:left w:val="single" w:sz="4" w:space="0" w:color="auto"/>
                  </w:tcBorders>
                  <w:vAlign w:val="center"/>
                </w:tcPr>
                <w:p w:rsidR="0055311A" w:rsidRDefault="0055311A" w:rsidP="0055311A">
                  <w:pPr>
                    <w:jc w:val="center"/>
                    <w:rPr>
                      <w:rFonts w:ascii="仿宋_GB2312" w:eastAsia="仿宋_GB2312"/>
                      <w:sz w:val="24"/>
                    </w:rPr>
                  </w:pPr>
                </w:p>
              </w:tc>
              <w:tc>
                <w:tcPr>
                  <w:tcW w:w="6095" w:type="dxa"/>
                  <w:gridSpan w:val="2"/>
                  <w:vMerge/>
                  <w:vAlign w:val="center"/>
                </w:tcPr>
                <w:p w:rsidR="0055311A" w:rsidRPr="0055311A" w:rsidRDefault="0055311A" w:rsidP="0055311A">
                  <w:pPr>
                    <w:rPr>
                      <w:rFonts w:ascii="仿宋_GB2312" w:eastAsia="仿宋_GB2312"/>
                      <w:sz w:val="24"/>
                    </w:rPr>
                  </w:pPr>
                </w:p>
              </w:tc>
              <w:tc>
                <w:tcPr>
                  <w:tcW w:w="5103" w:type="dxa"/>
                  <w:gridSpan w:val="3"/>
                  <w:tcBorders>
                    <w:top w:val="single" w:sz="4" w:space="0" w:color="auto"/>
                    <w:right w:val="single" w:sz="4" w:space="0" w:color="auto"/>
                  </w:tcBorders>
                  <w:vAlign w:val="center"/>
                </w:tcPr>
                <w:p w:rsidR="0055311A" w:rsidRPr="0055311A" w:rsidRDefault="0055311A" w:rsidP="0055311A">
                  <w:pPr>
                    <w:pStyle w:val="1"/>
                    <w:spacing w:before="0" w:after="0" w:line="240" w:lineRule="auto"/>
                    <w:rPr>
                      <w:rFonts w:ascii="仿宋_GB2312" w:eastAsia="仿宋_GB2312" w:hAnsi="Times New Roman"/>
                      <w:b w:val="0"/>
                      <w:bCs w:val="0"/>
                      <w:kern w:val="2"/>
                      <w:sz w:val="24"/>
                      <w:szCs w:val="21"/>
                    </w:rPr>
                  </w:pPr>
                  <w:r w:rsidRPr="0055311A">
                    <w:rPr>
                      <w:rFonts w:ascii="仿宋_GB2312" w:eastAsia="仿宋_GB2312" w:hAnsi="Times New Roman" w:hint="eastAsia"/>
                      <w:b w:val="0"/>
                      <w:bCs w:val="0"/>
                      <w:kern w:val="2"/>
                      <w:sz w:val="24"/>
                      <w:szCs w:val="21"/>
                    </w:rPr>
                    <w:t>否□   主要问题：</w:t>
                  </w:r>
                </w:p>
              </w:tc>
            </w:tr>
            <w:tr w:rsidR="0055311A" w:rsidRPr="00B67DD5" w:rsidTr="00711D65">
              <w:trPr>
                <w:trHeight w:val="468"/>
                <w:tblHeader/>
              </w:trPr>
              <w:tc>
                <w:tcPr>
                  <w:tcW w:w="1261" w:type="dxa"/>
                  <w:vMerge w:val="restart"/>
                  <w:tcBorders>
                    <w:left w:val="single" w:sz="4" w:space="0" w:color="auto"/>
                  </w:tcBorders>
                  <w:vAlign w:val="center"/>
                </w:tcPr>
                <w:p w:rsidR="0055311A" w:rsidRDefault="0055311A" w:rsidP="0055311A">
                  <w:pPr>
                    <w:jc w:val="center"/>
                    <w:rPr>
                      <w:rFonts w:ascii="仿宋_GB2312" w:eastAsia="仿宋_GB2312"/>
                      <w:sz w:val="24"/>
                    </w:rPr>
                  </w:pPr>
                  <w:r>
                    <w:rPr>
                      <w:rFonts w:ascii="仿宋_GB2312" w:eastAsia="仿宋_GB2312" w:hint="eastAsia"/>
                      <w:sz w:val="24"/>
                    </w:rPr>
                    <w:t>8</w:t>
                  </w:r>
                </w:p>
              </w:tc>
              <w:tc>
                <w:tcPr>
                  <w:tcW w:w="6095" w:type="dxa"/>
                  <w:gridSpan w:val="2"/>
                  <w:vMerge w:val="restart"/>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在粉碎、研磨、造粒等易于产生机械点火源的工艺设备前，未按规范设置去除铁、石等异物的装置。</w:t>
                  </w:r>
                </w:p>
              </w:tc>
              <w:tc>
                <w:tcPr>
                  <w:tcW w:w="5103" w:type="dxa"/>
                  <w:gridSpan w:val="3"/>
                  <w:tcBorders>
                    <w:top w:val="single" w:sz="4" w:space="0" w:color="auto"/>
                    <w:right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 xml:space="preserve">是□   </w:t>
                  </w:r>
                </w:p>
              </w:tc>
            </w:tr>
            <w:tr w:rsidR="0055311A" w:rsidRPr="00B67DD5" w:rsidTr="00711D65">
              <w:trPr>
                <w:trHeight w:val="468"/>
                <w:tblHeader/>
              </w:trPr>
              <w:tc>
                <w:tcPr>
                  <w:tcW w:w="1261" w:type="dxa"/>
                  <w:vMerge/>
                  <w:tcBorders>
                    <w:left w:val="single" w:sz="4" w:space="0" w:color="auto"/>
                  </w:tcBorders>
                  <w:vAlign w:val="center"/>
                </w:tcPr>
                <w:p w:rsidR="0055311A" w:rsidRDefault="0055311A" w:rsidP="0055311A">
                  <w:pPr>
                    <w:jc w:val="center"/>
                    <w:rPr>
                      <w:rFonts w:ascii="仿宋_GB2312" w:eastAsia="仿宋_GB2312"/>
                      <w:sz w:val="24"/>
                    </w:rPr>
                  </w:pPr>
                </w:p>
              </w:tc>
              <w:tc>
                <w:tcPr>
                  <w:tcW w:w="6095" w:type="dxa"/>
                  <w:gridSpan w:val="2"/>
                  <w:vMerge/>
                  <w:vAlign w:val="center"/>
                </w:tcPr>
                <w:p w:rsidR="0055311A" w:rsidRPr="0055311A" w:rsidRDefault="0055311A" w:rsidP="0055311A">
                  <w:pPr>
                    <w:rPr>
                      <w:rFonts w:ascii="仿宋_GB2312" w:eastAsia="仿宋_GB2312"/>
                      <w:sz w:val="24"/>
                    </w:rPr>
                  </w:pPr>
                </w:p>
              </w:tc>
              <w:tc>
                <w:tcPr>
                  <w:tcW w:w="5103" w:type="dxa"/>
                  <w:gridSpan w:val="3"/>
                  <w:tcBorders>
                    <w:top w:val="single" w:sz="4" w:space="0" w:color="auto"/>
                    <w:right w:val="single" w:sz="4" w:space="0" w:color="auto"/>
                  </w:tcBorders>
                  <w:vAlign w:val="center"/>
                </w:tcPr>
                <w:p w:rsidR="0055311A" w:rsidRPr="0055311A" w:rsidRDefault="0055311A" w:rsidP="0055311A">
                  <w:pPr>
                    <w:pStyle w:val="1"/>
                    <w:spacing w:before="0" w:after="0" w:line="240" w:lineRule="auto"/>
                    <w:rPr>
                      <w:rFonts w:ascii="仿宋_GB2312" w:eastAsia="仿宋_GB2312" w:hAnsi="Times New Roman"/>
                      <w:b w:val="0"/>
                      <w:bCs w:val="0"/>
                      <w:kern w:val="2"/>
                      <w:sz w:val="24"/>
                      <w:szCs w:val="21"/>
                    </w:rPr>
                  </w:pPr>
                  <w:r w:rsidRPr="0055311A">
                    <w:rPr>
                      <w:rFonts w:ascii="仿宋_GB2312" w:eastAsia="仿宋_GB2312" w:hAnsi="Times New Roman" w:hint="eastAsia"/>
                      <w:b w:val="0"/>
                      <w:bCs w:val="0"/>
                      <w:kern w:val="2"/>
                      <w:sz w:val="24"/>
                      <w:szCs w:val="21"/>
                    </w:rPr>
                    <w:t>否□   主要问题：</w:t>
                  </w:r>
                </w:p>
              </w:tc>
            </w:tr>
            <w:tr w:rsidR="0055311A" w:rsidRPr="00B67DD5" w:rsidTr="00711D65">
              <w:trPr>
                <w:trHeight w:val="468"/>
                <w:tblHeader/>
              </w:trPr>
              <w:tc>
                <w:tcPr>
                  <w:tcW w:w="1261" w:type="dxa"/>
                  <w:vMerge w:val="restart"/>
                  <w:tcBorders>
                    <w:left w:val="single" w:sz="4" w:space="0" w:color="auto"/>
                  </w:tcBorders>
                  <w:vAlign w:val="center"/>
                </w:tcPr>
                <w:p w:rsidR="0055311A" w:rsidRDefault="0055311A" w:rsidP="0055311A">
                  <w:pPr>
                    <w:jc w:val="center"/>
                    <w:rPr>
                      <w:rFonts w:ascii="仿宋_GB2312" w:eastAsia="仿宋_GB2312"/>
                      <w:sz w:val="24"/>
                    </w:rPr>
                  </w:pPr>
                  <w:r>
                    <w:rPr>
                      <w:rFonts w:ascii="仿宋_GB2312" w:eastAsia="仿宋_GB2312" w:hint="eastAsia"/>
                      <w:sz w:val="24"/>
                    </w:rPr>
                    <w:t>9</w:t>
                  </w:r>
                </w:p>
              </w:tc>
              <w:tc>
                <w:tcPr>
                  <w:tcW w:w="6095" w:type="dxa"/>
                  <w:gridSpan w:val="2"/>
                  <w:vMerge w:val="restart"/>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木制品加工企业，与砂光机连接的风管未规范设置火花探测报警装置。</w:t>
                  </w:r>
                </w:p>
              </w:tc>
              <w:tc>
                <w:tcPr>
                  <w:tcW w:w="5103" w:type="dxa"/>
                  <w:gridSpan w:val="3"/>
                  <w:tcBorders>
                    <w:top w:val="single" w:sz="4" w:space="0" w:color="auto"/>
                    <w:right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 xml:space="preserve">是□  </w:t>
                  </w:r>
                </w:p>
              </w:tc>
            </w:tr>
            <w:tr w:rsidR="0055311A" w:rsidRPr="00B67DD5" w:rsidTr="00711D65">
              <w:trPr>
                <w:trHeight w:val="468"/>
                <w:tblHeader/>
              </w:trPr>
              <w:tc>
                <w:tcPr>
                  <w:tcW w:w="1261" w:type="dxa"/>
                  <w:vMerge/>
                  <w:tcBorders>
                    <w:left w:val="single" w:sz="4" w:space="0" w:color="auto"/>
                  </w:tcBorders>
                  <w:vAlign w:val="center"/>
                </w:tcPr>
                <w:p w:rsidR="0055311A" w:rsidRDefault="0055311A" w:rsidP="0055311A">
                  <w:pPr>
                    <w:jc w:val="center"/>
                    <w:rPr>
                      <w:rFonts w:ascii="仿宋_GB2312" w:eastAsia="仿宋_GB2312"/>
                      <w:sz w:val="24"/>
                    </w:rPr>
                  </w:pPr>
                </w:p>
              </w:tc>
              <w:tc>
                <w:tcPr>
                  <w:tcW w:w="6095" w:type="dxa"/>
                  <w:gridSpan w:val="2"/>
                  <w:vMerge/>
                  <w:vAlign w:val="center"/>
                </w:tcPr>
                <w:p w:rsidR="0055311A" w:rsidRPr="0055311A" w:rsidRDefault="0055311A" w:rsidP="0055311A">
                  <w:pPr>
                    <w:rPr>
                      <w:rFonts w:ascii="仿宋_GB2312" w:eastAsia="仿宋_GB2312"/>
                      <w:sz w:val="24"/>
                    </w:rPr>
                  </w:pPr>
                </w:p>
              </w:tc>
              <w:tc>
                <w:tcPr>
                  <w:tcW w:w="5103" w:type="dxa"/>
                  <w:gridSpan w:val="3"/>
                  <w:tcBorders>
                    <w:top w:val="single" w:sz="4" w:space="0" w:color="auto"/>
                    <w:right w:val="single" w:sz="4" w:space="0" w:color="auto"/>
                  </w:tcBorders>
                  <w:vAlign w:val="center"/>
                </w:tcPr>
                <w:p w:rsidR="0055311A" w:rsidRPr="0055311A" w:rsidRDefault="0055311A" w:rsidP="0055311A">
                  <w:pPr>
                    <w:pStyle w:val="1"/>
                    <w:spacing w:before="0" w:after="0" w:line="240" w:lineRule="auto"/>
                    <w:rPr>
                      <w:rFonts w:ascii="仿宋_GB2312" w:eastAsia="仿宋_GB2312" w:hAnsi="Times New Roman"/>
                      <w:b w:val="0"/>
                      <w:bCs w:val="0"/>
                      <w:kern w:val="2"/>
                      <w:sz w:val="24"/>
                      <w:szCs w:val="21"/>
                    </w:rPr>
                  </w:pPr>
                  <w:r w:rsidRPr="0055311A">
                    <w:rPr>
                      <w:rFonts w:ascii="仿宋_GB2312" w:eastAsia="仿宋_GB2312" w:hAnsi="Times New Roman" w:hint="eastAsia"/>
                      <w:b w:val="0"/>
                      <w:bCs w:val="0"/>
                      <w:kern w:val="2"/>
                      <w:sz w:val="24"/>
                      <w:szCs w:val="21"/>
                    </w:rPr>
                    <w:t>否□   主要问题：</w:t>
                  </w:r>
                </w:p>
              </w:tc>
            </w:tr>
            <w:tr w:rsidR="0055311A" w:rsidRPr="00B67DD5" w:rsidTr="00711D65">
              <w:trPr>
                <w:trHeight w:val="468"/>
                <w:tblHeader/>
              </w:trPr>
              <w:tc>
                <w:tcPr>
                  <w:tcW w:w="1261" w:type="dxa"/>
                  <w:vMerge w:val="restart"/>
                  <w:tcBorders>
                    <w:left w:val="single" w:sz="4" w:space="0" w:color="auto"/>
                  </w:tcBorders>
                  <w:vAlign w:val="center"/>
                </w:tcPr>
                <w:p w:rsidR="0055311A" w:rsidRDefault="0055311A" w:rsidP="0055311A">
                  <w:pPr>
                    <w:jc w:val="center"/>
                    <w:rPr>
                      <w:rFonts w:ascii="仿宋_GB2312" w:eastAsia="仿宋_GB2312"/>
                      <w:sz w:val="24"/>
                    </w:rPr>
                  </w:pPr>
                  <w:r>
                    <w:rPr>
                      <w:rFonts w:ascii="仿宋_GB2312" w:eastAsia="仿宋_GB2312" w:hint="eastAsia"/>
                      <w:sz w:val="24"/>
                    </w:rPr>
                    <w:t>10</w:t>
                  </w:r>
                </w:p>
              </w:tc>
              <w:tc>
                <w:tcPr>
                  <w:tcW w:w="6095" w:type="dxa"/>
                  <w:gridSpan w:val="2"/>
                  <w:vMerge w:val="restart"/>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未制定粉尘清扫制度，作业现场积尘未及时规范清理。</w:t>
                  </w:r>
                </w:p>
              </w:tc>
              <w:tc>
                <w:tcPr>
                  <w:tcW w:w="5103" w:type="dxa"/>
                  <w:gridSpan w:val="3"/>
                  <w:tcBorders>
                    <w:top w:val="single" w:sz="4" w:space="0" w:color="auto"/>
                    <w:right w:val="single" w:sz="4" w:space="0" w:color="auto"/>
                  </w:tcBorders>
                  <w:vAlign w:val="center"/>
                </w:tcPr>
                <w:p w:rsidR="0055311A" w:rsidRPr="0055311A" w:rsidRDefault="0055311A" w:rsidP="0055311A">
                  <w:pPr>
                    <w:rPr>
                      <w:rFonts w:ascii="仿宋_GB2312" w:eastAsia="仿宋_GB2312"/>
                      <w:sz w:val="24"/>
                    </w:rPr>
                  </w:pPr>
                  <w:r w:rsidRPr="0055311A">
                    <w:rPr>
                      <w:rFonts w:ascii="仿宋_GB2312" w:eastAsia="仿宋_GB2312" w:hint="eastAsia"/>
                      <w:sz w:val="24"/>
                    </w:rPr>
                    <w:t xml:space="preserve">是□   </w:t>
                  </w:r>
                </w:p>
              </w:tc>
            </w:tr>
            <w:tr w:rsidR="0055311A" w:rsidRPr="00B67DD5" w:rsidTr="00711D65">
              <w:trPr>
                <w:trHeight w:val="468"/>
                <w:tblHeader/>
              </w:trPr>
              <w:tc>
                <w:tcPr>
                  <w:tcW w:w="1261" w:type="dxa"/>
                  <w:vMerge/>
                  <w:tcBorders>
                    <w:left w:val="single" w:sz="4" w:space="0" w:color="auto"/>
                  </w:tcBorders>
                  <w:vAlign w:val="center"/>
                </w:tcPr>
                <w:p w:rsidR="0055311A" w:rsidRDefault="0055311A" w:rsidP="0055311A">
                  <w:pPr>
                    <w:rPr>
                      <w:rFonts w:ascii="仿宋_GB2312" w:eastAsia="仿宋_GB2312"/>
                      <w:sz w:val="24"/>
                    </w:rPr>
                  </w:pPr>
                </w:p>
              </w:tc>
              <w:tc>
                <w:tcPr>
                  <w:tcW w:w="6095" w:type="dxa"/>
                  <w:gridSpan w:val="2"/>
                  <w:vMerge/>
                  <w:vAlign w:val="center"/>
                </w:tcPr>
                <w:p w:rsidR="0055311A" w:rsidRPr="0055311A" w:rsidRDefault="0055311A" w:rsidP="0055311A">
                  <w:pPr>
                    <w:rPr>
                      <w:rFonts w:ascii="仿宋_GB2312" w:eastAsia="仿宋_GB2312"/>
                      <w:sz w:val="24"/>
                    </w:rPr>
                  </w:pPr>
                </w:p>
              </w:tc>
              <w:tc>
                <w:tcPr>
                  <w:tcW w:w="5103" w:type="dxa"/>
                  <w:gridSpan w:val="3"/>
                  <w:tcBorders>
                    <w:top w:val="single" w:sz="4" w:space="0" w:color="auto"/>
                    <w:right w:val="single" w:sz="4" w:space="0" w:color="auto"/>
                  </w:tcBorders>
                  <w:vAlign w:val="center"/>
                </w:tcPr>
                <w:p w:rsidR="0055311A" w:rsidRPr="0055311A" w:rsidRDefault="0055311A" w:rsidP="0055311A">
                  <w:pPr>
                    <w:pStyle w:val="1"/>
                    <w:spacing w:before="0" w:after="0" w:line="240" w:lineRule="auto"/>
                    <w:rPr>
                      <w:rFonts w:ascii="仿宋_GB2312" w:eastAsia="仿宋_GB2312" w:hAnsi="Times New Roman"/>
                      <w:b w:val="0"/>
                      <w:bCs w:val="0"/>
                      <w:kern w:val="2"/>
                      <w:sz w:val="24"/>
                      <w:szCs w:val="21"/>
                    </w:rPr>
                  </w:pPr>
                  <w:r w:rsidRPr="0055311A">
                    <w:rPr>
                      <w:rFonts w:ascii="仿宋_GB2312" w:eastAsia="仿宋_GB2312" w:hAnsi="Times New Roman" w:hint="eastAsia"/>
                      <w:b w:val="0"/>
                      <w:bCs w:val="0"/>
                      <w:kern w:val="2"/>
                      <w:sz w:val="24"/>
                      <w:szCs w:val="21"/>
                    </w:rPr>
                    <w:t>否□   主要问题：</w:t>
                  </w:r>
                </w:p>
              </w:tc>
            </w:tr>
            <w:tr w:rsidR="004832F5" w:rsidRPr="00B67DD5" w:rsidTr="00711D65">
              <w:trPr>
                <w:trHeight w:val="670"/>
                <w:tblHeader/>
              </w:trPr>
              <w:tc>
                <w:tcPr>
                  <w:tcW w:w="12459" w:type="dxa"/>
                  <w:gridSpan w:val="6"/>
                  <w:tcBorders>
                    <w:left w:val="single" w:sz="4" w:space="0" w:color="auto"/>
                    <w:bottom w:val="single" w:sz="4" w:space="0" w:color="auto"/>
                    <w:right w:val="single" w:sz="4" w:space="0" w:color="auto"/>
                  </w:tcBorders>
                  <w:vAlign w:val="center"/>
                </w:tcPr>
                <w:p w:rsidR="004832F5" w:rsidRPr="00837F49" w:rsidRDefault="004832F5" w:rsidP="00A91211">
                  <w:pPr>
                    <w:adjustRightInd w:val="0"/>
                    <w:snapToGrid w:val="0"/>
                    <w:jc w:val="left"/>
                    <w:rPr>
                      <w:rFonts w:ascii="黑体" w:eastAsia="黑体"/>
                      <w:sz w:val="24"/>
                      <w:szCs w:val="24"/>
                    </w:rPr>
                  </w:pPr>
                  <w:r w:rsidRPr="00A91211">
                    <w:rPr>
                      <w:rFonts w:ascii="黑体" w:eastAsia="黑体" w:hAnsi="黑体" w:hint="eastAsia"/>
                      <w:sz w:val="24"/>
                      <w:szCs w:val="24"/>
                    </w:rPr>
                    <w:t>检查验收人员签名：</w:t>
                  </w:r>
                </w:p>
              </w:tc>
            </w:tr>
          </w:tbl>
          <w:p w:rsidR="004832F5" w:rsidRPr="00C55DED" w:rsidRDefault="004832F5" w:rsidP="00B8792A">
            <w:pPr>
              <w:widowControl/>
              <w:spacing w:line="560" w:lineRule="exact"/>
              <w:jc w:val="left"/>
              <w:textAlignment w:val="center"/>
              <w:rPr>
                <w:rFonts w:ascii="黑体" w:eastAsia="黑体" w:hAnsi="宋体" w:cs="黑体"/>
                <w:color w:val="000000"/>
                <w:kern w:val="0"/>
                <w:sz w:val="28"/>
                <w:szCs w:val="28"/>
              </w:rPr>
            </w:pPr>
            <w:r>
              <w:rPr>
                <w:rFonts w:ascii="仿宋_GB2312" w:eastAsia="仿宋_GB2312" w:hAnsi="仿宋_GB2312" w:cs="仿宋_GB2312" w:hint="eastAsia"/>
                <w:color w:val="000000"/>
                <w:kern w:val="0"/>
              </w:rPr>
              <w:t>注： 1.检查结果：按“10</w:t>
            </w:r>
            <w:r w:rsidR="00692844">
              <w:rPr>
                <w:rFonts w:ascii="仿宋_GB2312" w:eastAsia="仿宋_GB2312" w:hAnsi="仿宋_GB2312" w:cs="仿宋_GB2312" w:hint="eastAsia"/>
                <w:color w:val="000000"/>
                <w:kern w:val="0"/>
              </w:rPr>
              <w:t>类重大事故隐患</w:t>
            </w:r>
            <w:r w:rsidR="00406E49">
              <w:rPr>
                <w:rFonts w:ascii="仿宋_GB2312" w:eastAsia="仿宋_GB2312" w:hAnsi="仿宋_GB2312" w:cs="仿宋_GB2312" w:hint="eastAsia"/>
                <w:color w:val="000000"/>
                <w:kern w:val="0"/>
              </w:rPr>
              <w:t>”</w:t>
            </w:r>
            <w:r w:rsidR="00B8792A">
              <w:rPr>
                <w:rFonts w:ascii="仿宋_GB2312" w:eastAsia="仿宋_GB2312" w:hAnsi="仿宋_GB2312" w:cs="仿宋_GB2312" w:hint="eastAsia"/>
                <w:color w:val="000000"/>
                <w:kern w:val="0"/>
              </w:rPr>
              <w:t>是否整改完成进行</w:t>
            </w:r>
            <w:r>
              <w:rPr>
                <w:rFonts w:ascii="仿宋_GB2312" w:eastAsia="仿宋_GB2312" w:hAnsi="仿宋_GB2312" w:cs="仿宋_GB2312" w:hint="eastAsia"/>
                <w:color w:val="000000"/>
                <w:kern w:val="0"/>
              </w:rPr>
              <w:t>填写，完成“是”，未完成“否”，主要问题有多项则填写多项。</w:t>
            </w:r>
          </w:p>
        </w:tc>
      </w:tr>
    </w:tbl>
    <w:p w:rsidR="00816494" w:rsidRDefault="00816494">
      <w:r>
        <w:lastRenderedPageBreak/>
        <w:br w:type="page"/>
      </w:r>
    </w:p>
    <w:p w:rsidR="00816494" w:rsidRDefault="00816494" w:rsidP="00C55DED">
      <w:pPr>
        <w:widowControl/>
        <w:spacing w:line="560" w:lineRule="exact"/>
        <w:jc w:val="left"/>
        <w:textAlignment w:val="center"/>
        <w:rPr>
          <w:rFonts w:ascii="黑体" w:eastAsia="黑体" w:hAnsi="宋体" w:cs="黑体"/>
          <w:color w:val="000000"/>
          <w:sz w:val="28"/>
          <w:szCs w:val="28"/>
        </w:rPr>
        <w:sectPr w:rsidR="00816494" w:rsidSect="00ED2642">
          <w:pgSz w:w="16838" w:h="11906" w:orient="landscape"/>
          <w:pgMar w:top="2155" w:right="1474" w:bottom="1985" w:left="1588" w:header="851" w:footer="992" w:gutter="0"/>
          <w:cols w:space="425"/>
          <w:docGrid w:type="lines" w:linePitch="312"/>
        </w:sectPr>
      </w:pPr>
    </w:p>
    <w:tbl>
      <w:tblPr>
        <w:tblW w:w="0" w:type="auto"/>
        <w:tblLayout w:type="fixed"/>
        <w:tblCellMar>
          <w:top w:w="15" w:type="dxa"/>
          <w:left w:w="15" w:type="dxa"/>
          <w:bottom w:w="15" w:type="dxa"/>
          <w:right w:w="15" w:type="dxa"/>
        </w:tblCellMar>
        <w:tblLook w:val="0000"/>
      </w:tblPr>
      <w:tblGrid>
        <w:gridCol w:w="828"/>
        <w:gridCol w:w="1504"/>
        <w:gridCol w:w="1369"/>
        <w:gridCol w:w="1559"/>
        <w:gridCol w:w="1701"/>
        <w:gridCol w:w="1134"/>
        <w:gridCol w:w="4111"/>
        <w:gridCol w:w="850"/>
        <w:gridCol w:w="470"/>
        <w:gridCol w:w="280"/>
      </w:tblGrid>
      <w:tr w:rsidR="00C55DED" w:rsidTr="007C47E5">
        <w:trPr>
          <w:gridAfter w:val="1"/>
          <w:wAfter w:w="280" w:type="dxa"/>
          <w:trHeight w:val="285"/>
        </w:trPr>
        <w:tc>
          <w:tcPr>
            <w:tcW w:w="13526" w:type="dxa"/>
            <w:gridSpan w:val="9"/>
            <w:vAlign w:val="center"/>
          </w:tcPr>
          <w:p w:rsidR="00C55DED" w:rsidRDefault="00C55DED" w:rsidP="00C55DED">
            <w:pPr>
              <w:widowControl/>
              <w:spacing w:line="560" w:lineRule="exact"/>
              <w:textAlignment w:val="center"/>
              <w:rPr>
                <w:rFonts w:ascii="黑体" w:eastAsia="黑体" w:hAnsi="宋体" w:cs="黑体"/>
                <w:color w:val="000000"/>
                <w:sz w:val="32"/>
                <w:szCs w:val="28"/>
              </w:rPr>
            </w:pPr>
            <w:r w:rsidRPr="00E42583">
              <w:rPr>
                <w:rFonts w:ascii="黑体" w:eastAsia="黑体" w:hAnsi="宋体" w:cs="黑体" w:hint="eastAsia"/>
                <w:color w:val="000000"/>
                <w:sz w:val="32"/>
                <w:szCs w:val="28"/>
              </w:rPr>
              <w:lastRenderedPageBreak/>
              <w:t>附件</w:t>
            </w:r>
            <w:r w:rsidR="00E42583" w:rsidRPr="00E42583">
              <w:rPr>
                <w:rFonts w:ascii="黑体" w:eastAsia="黑体" w:hAnsi="宋体" w:cs="黑体" w:hint="eastAsia"/>
                <w:color w:val="000000"/>
                <w:sz w:val="32"/>
                <w:szCs w:val="28"/>
              </w:rPr>
              <w:t>四</w:t>
            </w:r>
          </w:p>
          <w:p w:rsidR="00E42583" w:rsidRPr="00E42583" w:rsidRDefault="00E42583" w:rsidP="00C55DED">
            <w:pPr>
              <w:widowControl/>
              <w:spacing w:line="560" w:lineRule="exact"/>
              <w:textAlignment w:val="center"/>
              <w:rPr>
                <w:rFonts w:ascii="黑体" w:eastAsia="黑体" w:hAnsi="宋体" w:cs="黑体"/>
                <w:color w:val="000000"/>
                <w:kern w:val="0"/>
                <w:sz w:val="44"/>
                <w:szCs w:val="28"/>
              </w:rPr>
            </w:pPr>
          </w:p>
          <w:p w:rsidR="00C55DED" w:rsidRPr="00C55DED" w:rsidRDefault="00C55DED" w:rsidP="00ED2642">
            <w:pPr>
              <w:widowControl/>
              <w:spacing w:line="560" w:lineRule="exact"/>
              <w:jc w:val="center"/>
              <w:textAlignment w:val="center"/>
              <w:rPr>
                <w:rFonts w:ascii="黑体" w:eastAsia="黑体" w:hAnsi="宋体" w:cs="黑体"/>
                <w:color w:val="000000"/>
                <w:sz w:val="28"/>
                <w:szCs w:val="28"/>
              </w:rPr>
            </w:pPr>
            <w:r w:rsidRPr="00BB56E6">
              <w:rPr>
                <w:rFonts w:ascii="方正小标宋简体" w:eastAsia="方正小标宋简体" w:hAnsi="宋体" w:cs="黑体"/>
                <w:color w:val="000000"/>
                <w:kern w:val="0"/>
                <w:sz w:val="44"/>
                <w:szCs w:val="44"/>
              </w:rPr>
              <w:t>粉尘</w:t>
            </w:r>
            <w:proofErr w:type="gramStart"/>
            <w:r w:rsidRPr="00BB56E6">
              <w:rPr>
                <w:rFonts w:ascii="方正小标宋简体" w:eastAsia="方正小标宋简体" w:hAnsi="宋体" w:cs="黑体"/>
                <w:color w:val="000000"/>
                <w:kern w:val="0"/>
                <w:sz w:val="44"/>
                <w:szCs w:val="44"/>
              </w:rPr>
              <w:t>涉爆企业</w:t>
            </w:r>
            <w:proofErr w:type="gramEnd"/>
            <w:r w:rsidRPr="00BB56E6">
              <w:rPr>
                <w:rFonts w:ascii="方正小标宋简体" w:eastAsia="方正小标宋简体" w:hAnsi="宋体" w:cs="黑体" w:hint="eastAsia"/>
                <w:color w:val="000000"/>
                <w:kern w:val="0"/>
                <w:sz w:val="44"/>
                <w:szCs w:val="44"/>
              </w:rPr>
              <w:t>专项</w:t>
            </w:r>
            <w:r w:rsidR="00ED2642" w:rsidRPr="00BB56E6">
              <w:rPr>
                <w:rFonts w:ascii="方正小标宋简体" w:eastAsia="方正小标宋简体" w:hAnsi="宋体" w:cs="黑体" w:hint="eastAsia"/>
                <w:color w:val="000000"/>
                <w:kern w:val="0"/>
                <w:sz w:val="44"/>
                <w:szCs w:val="44"/>
              </w:rPr>
              <w:t>治理</w:t>
            </w:r>
            <w:r w:rsidRPr="00BB56E6">
              <w:rPr>
                <w:rFonts w:ascii="方正小标宋简体" w:eastAsia="方正小标宋简体" w:hAnsi="宋体" w:cs="黑体" w:hint="eastAsia"/>
                <w:color w:val="000000"/>
                <w:kern w:val="0"/>
                <w:sz w:val="44"/>
                <w:szCs w:val="44"/>
              </w:rPr>
              <w:t>验收汇总表</w:t>
            </w:r>
          </w:p>
        </w:tc>
      </w:tr>
      <w:tr w:rsidR="00C55DED" w:rsidRPr="00F661CF" w:rsidTr="007C47E5">
        <w:trPr>
          <w:gridAfter w:val="1"/>
          <w:wAfter w:w="280" w:type="dxa"/>
          <w:trHeight w:val="285"/>
        </w:trPr>
        <w:tc>
          <w:tcPr>
            <w:tcW w:w="13526" w:type="dxa"/>
            <w:gridSpan w:val="9"/>
            <w:vAlign w:val="center"/>
          </w:tcPr>
          <w:p w:rsidR="00C55DED" w:rsidRPr="00A30933" w:rsidRDefault="00C55DED" w:rsidP="00A30933">
            <w:pPr>
              <w:widowControl/>
              <w:spacing w:line="560" w:lineRule="exact"/>
              <w:textAlignment w:val="center"/>
              <w:rPr>
                <w:rFonts w:ascii="仿宋_GB2312" w:eastAsia="仿宋_GB2312" w:hAnsi="宋体" w:cs="黑体"/>
                <w:color w:val="000000"/>
                <w:kern w:val="0"/>
                <w:sz w:val="28"/>
                <w:szCs w:val="28"/>
              </w:rPr>
            </w:pPr>
            <w:r w:rsidRPr="00A30933">
              <w:rPr>
                <w:rFonts w:ascii="仿宋_GB2312" w:eastAsia="仿宋_GB2312" w:hAnsi="宋体" w:cs="黑体" w:hint="eastAsia"/>
                <w:color w:val="000000"/>
                <w:kern w:val="0"/>
                <w:sz w:val="28"/>
                <w:szCs w:val="28"/>
              </w:rPr>
              <w:t>填表单位（盖章）：                                            填表日期：2018年</w:t>
            </w:r>
            <w:r w:rsidR="00A4058A" w:rsidRPr="00A615C2">
              <w:rPr>
                <w:rFonts w:ascii="仿宋_GB2312" w:eastAsia="仿宋_GB2312" w:hAnsi="华文中宋" w:hint="eastAsia"/>
                <w:sz w:val="28"/>
                <w:szCs w:val="28"/>
                <w:u w:val="single"/>
              </w:rPr>
              <w:t xml:space="preserve">     </w:t>
            </w:r>
            <w:r w:rsidR="00A4058A" w:rsidRPr="00A615C2">
              <w:rPr>
                <w:rFonts w:ascii="仿宋_GB2312" w:eastAsia="仿宋_GB2312" w:hAnsi="华文中宋" w:hint="eastAsia"/>
                <w:sz w:val="28"/>
                <w:szCs w:val="28"/>
              </w:rPr>
              <w:t>月</w:t>
            </w:r>
            <w:r w:rsidR="00A4058A" w:rsidRPr="00A615C2">
              <w:rPr>
                <w:rFonts w:ascii="仿宋_GB2312" w:eastAsia="仿宋_GB2312" w:hAnsi="华文中宋" w:hint="eastAsia"/>
                <w:sz w:val="28"/>
                <w:szCs w:val="28"/>
                <w:u w:val="single"/>
              </w:rPr>
              <w:t xml:space="preserve">  </w:t>
            </w:r>
            <w:r w:rsidR="00A4058A">
              <w:rPr>
                <w:rFonts w:ascii="仿宋_GB2312" w:eastAsia="仿宋_GB2312" w:hAnsi="华文中宋" w:hint="eastAsia"/>
                <w:sz w:val="28"/>
                <w:szCs w:val="28"/>
                <w:u w:val="single"/>
              </w:rPr>
              <w:t xml:space="preserve">  </w:t>
            </w:r>
            <w:r w:rsidR="00A4058A" w:rsidRPr="00D34462">
              <w:rPr>
                <w:rFonts w:ascii="仿宋_GB2312" w:eastAsia="仿宋_GB2312" w:hAnsi="华文中宋" w:hint="eastAsia"/>
                <w:sz w:val="28"/>
                <w:szCs w:val="28"/>
              </w:rPr>
              <w:t>日</w:t>
            </w:r>
          </w:p>
        </w:tc>
      </w:tr>
      <w:tr w:rsidR="00ED2642" w:rsidTr="000825B4">
        <w:trPr>
          <w:trHeight w:val="1062"/>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kern w:val="0"/>
                <w:sz w:val="24"/>
                <w:szCs w:val="24"/>
              </w:rPr>
              <w:t>序号</w:t>
            </w:r>
          </w:p>
        </w:tc>
        <w:tc>
          <w:tcPr>
            <w:tcW w:w="1504" w:type="dxa"/>
            <w:vMerge w:val="restart"/>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kern w:val="0"/>
                <w:sz w:val="24"/>
                <w:szCs w:val="24"/>
              </w:rPr>
              <w:t>企业名称</w:t>
            </w:r>
          </w:p>
        </w:tc>
        <w:tc>
          <w:tcPr>
            <w:tcW w:w="1369" w:type="dxa"/>
            <w:vMerge w:val="restart"/>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kern w:val="0"/>
                <w:sz w:val="24"/>
                <w:szCs w:val="24"/>
              </w:rPr>
              <w:t>所属行业</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kern w:val="0"/>
                <w:sz w:val="24"/>
                <w:szCs w:val="24"/>
              </w:rPr>
              <w:t>粉尘种类</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widowControl/>
              <w:spacing w:line="560" w:lineRule="exact"/>
              <w:jc w:val="center"/>
              <w:textAlignment w:val="center"/>
              <w:rPr>
                <w:rFonts w:ascii="黑体" w:eastAsia="黑体" w:hAnsi="黑体" w:cs="黑体"/>
                <w:bCs/>
                <w:color w:val="000000"/>
                <w:sz w:val="24"/>
                <w:szCs w:val="24"/>
              </w:rPr>
            </w:pPr>
            <w:proofErr w:type="gramStart"/>
            <w:r w:rsidRPr="00EB16F6">
              <w:rPr>
                <w:rFonts w:ascii="黑体" w:eastAsia="黑体" w:hAnsi="黑体" w:cs="黑体" w:hint="eastAsia"/>
                <w:bCs/>
                <w:color w:val="000000"/>
                <w:kern w:val="0"/>
                <w:sz w:val="24"/>
                <w:szCs w:val="24"/>
              </w:rPr>
              <w:t>涉粉作业</w:t>
            </w:r>
            <w:proofErr w:type="gramEnd"/>
            <w:r w:rsidRPr="00EB16F6">
              <w:rPr>
                <w:rFonts w:ascii="黑体" w:eastAsia="黑体" w:hAnsi="黑体" w:cs="黑体" w:hint="eastAsia"/>
                <w:bCs/>
                <w:color w:val="000000"/>
                <w:kern w:val="0"/>
                <w:sz w:val="24"/>
                <w:szCs w:val="24"/>
              </w:rPr>
              <w:t>人数</w:t>
            </w:r>
          </w:p>
        </w:tc>
        <w:tc>
          <w:tcPr>
            <w:tcW w:w="5245" w:type="dxa"/>
            <w:gridSpan w:val="2"/>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0825B4">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sz w:val="24"/>
                <w:szCs w:val="24"/>
              </w:rPr>
              <w:t>“十类重大事故隐患”是否整改完成</w:t>
            </w:r>
          </w:p>
        </w:tc>
        <w:tc>
          <w:tcPr>
            <w:tcW w:w="1600" w:type="dxa"/>
            <w:gridSpan w:val="3"/>
            <w:tcBorders>
              <w:top w:val="single" w:sz="4" w:space="0" w:color="000000"/>
              <w:left w:val="single" w:sz="4" w:space="0" w:color="000000"/>
              <w:bottom w:val="single" w:sz="4" w:space="0" w:color="000000"/>
              <w:right w:val="single" w:sz="4" w:space="0" w:color="000000"/>
            </w:tcBorders>
            <w:vAlign w:val="center"/>
          </w:tcPr>
          <w:p w:rsidR="00EB16F6" w:rsidRDefault="007C47E5" w:rsidP="000825B4">
            <w:pPr>
              <w:widowControl/>
              <w:spacing w:line="560" w:lineRule="exact"/>
              <w:jc w:val="center"/>
              <w:textAlignment w:val="center"/>
              <w:rPr>
                <w:rFonts w:ascii="黑体" w:eastAsia="黑体" w:hAnsi="黑体" w:cs="黑体"/>
                <w:bCs/>
                <w:color w:val="000000"/>
                <w:kern w:val="0"/>
                <w:sz w:val="24"/>
                <w:szCs w:val="24"/>
              </w:rPr>
            </w:pPr>
            <w:r w:rsidRPr="00EB16F6">
              <w:rPr>
                <w:rFonts w:ascii="黑体" w:eastAsia="黑体" w:hAnsi="黑体" w:cs="黑体" w:hint="eastAsia"/>
                <w:bCs/>
                <w:color w:val="000000"/>
                <w:kern w:val="0"/>
                <w:sz w:val="24"/>
                <w:szCs w:val="24"/>
              </w:rPr>
              <w:t>是否到现场</w:t>
            </w:r>
          </w:p>
          <w:p w:rsidR="007C47E5" w:rsidRPr="00EB16F6" w:rsidRDefault="007C47E5" w:rsidP="000825B4">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kern w:val="0"/>
                <w:sz w:val="24"/>
                <w:szCs w:val="24"/>
              </w:rPr>
              <w:t>验收</w:t>
            </w:r>
          </w:p>
        </w:tc>
      </w:tr>
      <w:tr w:rsidR="007C47E5" w:rsidTr="000825B4">
        <w:trPr>
          <w:trHeight w:val="555"/>
        </w:trPr>
        <w:tc>
          <w:tcPr>
            <w:tcW w:w="828" w:type="dxa"/>
            <w:vMerge/>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spacing w:line="560" w:lineRule="exact"/>
              <w:jc w:val="center"/>
              <w:rPr>
                <w:rFonts w:ascii="黑体" w:eastAsia="黑体" w:hAnsi="黑体" w:cs="黑体"/>
                <w:bCs/>
                <w:color w:val="000000"/>
                <w:sz w:val="24"/>
                <w:szCs w:val="24"/>
              </w:rPr>
            </w:pPr>
          </w:p>
        </w:tc>
        <w:tc>
          <w:tcPr>
            <w:tcW w:w="1504" w:type="dxa"/>
            <w:vMerge/>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spacing w:line="560" w:lineRule="exact"/>
              <w:jc w:val="center"/>
              <w:rPr>
                <w:rFonts w:ascii="黑体" w:eastAsia="黑体" w:hAnsi="黑体" w:cs="黑体"/>
                <w:bCs/>
                <w:color w:val="000000"/>
                <w:sz w:val="24"/>
                <w:szCs w:val="24"/>
              </w:rPr>
            </w:pPr>
          </w:p>
        </w:tc>
        <w:tc>
          <w:tcPr>
            <w:tcW w:w="1369" w:type="dxa"/>
            <w:vMerge/>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spacing w:line="560" w:lineRule="exact"/>
              <w:jc w:val="center"/>
              <w:rPr>
                <w:rFonts w:ascii="黑体" w:eastAsia="黑体" w:hAnsi="黑体" w:cs="黑体"/>
                <w:bCs/>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spacing w:line="560" w:lineRule="exact"/>
              <w:jc w:val="center"/>
              <w:rPr>
                <w:rFonts w:ascii="黑体" w:eastAsia="黑体" w:hAnsi="黑体" w:cs="黑体"/>
                <w:bCs/>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2D6663">
            <w:pPr>
              <w:spacing w:line="560" w:lineRule="exact"/>
              <w:jc w:val="center"/>
              <w:rPr>
                <w:rFonts w:ascii="黑体" w:eastAsia="黑体" w:hAnsi="黑体" w:cs="黑体"/>
                <w:bCs/>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0825B4">
            <w:pPr>
              <w:spacing w:line="560" w:lineRule="exact"/>
              <w:jc w:val="center"/>
              <w:rPr>
                <w:rFonts w:ascii="黑体" w:eastAsia="黑体" w:hAnsi="黑体" w:cs="黑体"/>
                <w:bCs/>
                <w:color w:val="000000"/>
                <w:sz w:val="24"/>
                <w:szCs w:val="24"/>
              </w:rPr>
            </w:pPr>
            <w:r w:rsidRPr="00EB16F6">
              <w:rPr>
                <w:rFonts w:ascii="黑体" w:eastAsia="黑体" w:hAnsi="黑体" w:cs="黑体" w:hint="eastAsia"/>
                <w:bCs/>
                <w:color w:val="000000"/>
                <w:sz w:val="24"/>
                <w:szCs w:val="24"/>
              </w:rPr>
              <w:t>是</w:t>
            </w:r>
          </w:p>
        </w:tc>
        <w:tc>
          <w:tcPr>
            <w:tcW w:w="4111" w:type="dxa"/>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0825B4">
            <w:pPr>
              <w:spacing w:line="560" w:lineRule="exact"/>
              <w:jc w:val="center"/>
              <w:rPr>
                <w:rFonts w:ascii="黑体" w:eastAsia="黑体" w:hAnsi="黑体" w:cs="黑体"/>
                <w:bCs/>
                <w:color w:val="000000"/>
                <w:sz w:val="24"/>
                <w:szCs w:val="24"/>
              </w:rPr>
            </w:pPr>
            <w:r w:rsidRPr="00EB16F6">
              <w:rPr>
                <w:rFonts w:ascii="黑体" w:eastAsia="黑体" w:hAnsi="黑体" w:cs="黑体" w:hint="eastAsia"/>
                <w:bCs/>
                <w:color w:val="000000"/>
                <w:sz w:val="24"/>
                <w:szCs w:val="24"/>
              </w:rPr>
              <w:t>否（存在问题）</w:t>
            </w:r>
          </w:p>
        </w:tc>
        <w:tc>
          <w:tcPr>
            <w:tcW w:w="850" w:type="dxa"/>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0825B4">
            <w:pPr>
              <w:spacing w:line="560" w:lineRule="exact"/>
              <w:jc w:val="center"/>
              <w:rPr>
                <w:rFonts w:ascii="黑体" w:eastAsia="黑体" w:hAnsi="黑体" w:cs="黑体"/>
                <w:bCs/>
                <w:color w:val="000000"/>
                <w:sz w:val="24"/>
                <w:szCs w:val="24"/>
              </w:rPr>
            </w:pPr>
            <w:r w:rsidRPr="00EB16F6">
              <w:rPr>
                <w:rFonts w:ascii="黑体" w:eastAsia="黑体" w:hAnsi="黑体" w:cs="黑体" w:hint="eastAsia"/>
                <w:bCs/>
                <w:color w:val="000000"/>
                <w:sz w:val="24"/>
                <w:szCs w:val="24"/>
              </w:rPr>
              <w:t>是</w:t>
            </w: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C47E5" w:rsidRPr="00EB16F6" w:rsidRDefault="007C47E5" w:rsidP="000825B4">
            <w:pPr>
              <w:widowControl/>
              <w:spacing w:line="560" w:lineRule="exact"/>
              <w:jc w:val="center"/>
              <w:textAlignment w:val="center"/>
              <w:rPr>
                <w:rFonts w:ascii="黑体" w:eastAsia="黑体" w:hAnsi="黑体" w:cs="黑体"/>
                <w:bCs/>
                <w:color w:val="000000"/>
                <w:sz w:val="24"/>
                <w:szCs w:val="24"/>
              </w:rPr>
            </w:pPr>
            <w:r w:rsidRPr="00EB16F6">
              <w:rPr>
                <w:rFonts w:ascii="黑体" w:eastAsia="黑体" w:hAnsi="黑体" w:cs="黑体" w:hint="eastAsia"/>
                <w:bCs/>
                <w:color w:val="000000"/>
                <w:sz w:val="24"/>
                <w:szCs w:val="24"/>
              </w:rPr>
              <w:t>否</w:t>
            </w:r>
          </w:p>
        </w:tc>
      </w:tr>
      <w:tr w:rsidR="00244608" w:rsidTr="00DA7ADE">
        <w:trPr>
          <w:trHeight w:val="555"/>
        </w:trPr>
        <w:tc>
          <w:tcPr>
            <w:tcW w:w="828"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r>
              <w:rPr>
                <w:rFonts w:ascii="黑体" w:eastAsia="黑体" w:hAnsi="宋体" w:cs="黑体" w:hint="eastAsia"/>
                <w:bCs/>
                <w:color w:val="000000"/>
                <w:sz w:val="22"/>
                <w:szCs w:val="22"/>
              </w:rPr>
              <w:t>1</w:t>
            </w:r>
          </w:p>
        </w:tc>
        <w:tc>
          <w:tcPr>
            <w:tcW w:w="1504"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widowControl/>
              <w:spacing w:line="560" w:lineRule="exact"/>
              <w:jc w:val="center"/>
              <w:textAlignment w:val="center"/>
              <w:rPr>
                <w:rFonts w:ascii="黑体" w:eastAsia="黑体" w:hAnsi="宋体" w:cs="黑体"/>
                <w:bCs/>
                <w:color w:val="000000"/>
                <w:sz w:val="22"/>
                <w:szCs w:val="22"/>
              </w:rPr>
            </w:pPr>
          </w:p>
        </w:tc>
      </w:tr>
      <w:tr w:rsidR="00244608" w:rsidTr="00DA7ADE">
        <w:trPr>
          <w:trHeight w:val="555"/>
        </w:trPr>
        <w:tc>
          <w:tcPr>
            <w:tcW w:w="828"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r>
              <w:rPr>
                <w:rFonts w:ascii="黑体" w:eastAsia="黑体" w:hAnsi="宋体" w:cs="黑体" w:hint="eastAsia"/>
                <w:bCs/>
                <w:color w:val="000000"/>
                <w:sz w:val="22"/>
                <w:szCs w:val="22"/>
              </w:rPr>
              <w:t>2</w:t>
            </w:r>
          </w:p>
        </w:tc>
        <w:tc>
          <w:tcPr>
            <w:tcW w:w="1504"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369"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spacing w:line="560" w:lineRule="exact"/>
              <w:jc w:val="center"/>
              <w:rPr>
                <w:rFonts w:ascii="黑体" w:eastAsia="黑体" w:hAnsi="宋体" w:cs="黑体"/>
                <w:bCs/>
                <w:color w:val="000000"/>
                <w:sz w:val="22"/>
                <w:szCs w:val="22"/>
              </w:rPr>
            </w:pPr>
          </w:p>
        </w:tc>
        <w:tc>
          <w:tcPr>
            <w:tcW w:w="750" w:type="dxa"/>
            <w:gridSpan w:val="2"/>
            <w:tcBorders>
              <w:top w:val="single" w:sz="4" w:space="0" w:color="000000"/>
              <w:left w:val="single" w:sz="4" w:space="0" w:color="000000"/>
              <w:bottom w:val="single" w:sz="4" w:space="0" w:color="000000"/>
              <w:right w:val="single" w:sz="4" w:space="0" w:color="000000"/>
            </w:tcBorders>
            <w:vAlign w:val="center"/>
          </w:tcPr>
          <w:p w:rsidR="007C47E5" w:rsidRDefault="007C47E5" w:rsidP="002D6663">
            <w:pPr>
              <w:widowControl/>
              <w:spacing w:line="560" w:lineRule="exact"/>
              <w:jc w:val="center"/>
              <w:textAlignment w:val="center"/>
              <w:rPr>
                <w:rFonts w:ascii="黑体" w:eastAsia="黑体" w:hAnsi="宋体" w:cs="黑体"/>
                <w:bCs/>
                <w:color w:val="000000"/>
                <w:sz w:val="22"/>
                <w:szCs w:val="22"/>
              </w:rPr>
            </w:pPr>
          </w:p>
        </w:tc>
      </w:tr>
      <w:tr w:rsidR="00816494" w:rsidTr="007C47E5">
        <w:trPr>
          <w:trHeight w:val="90"/>
        </w:trPr>
        <w:tc>
          <w:tcPr>
            <w:tcW w:w="13806" w:type="dxa"/>
            <w:gridSpan w:val="10"/>
            <w:tcBorders>
              <w:top w:val="single" w:sz="4" w:space="0" w:color="000000"/>
            </w:tcBorders>
            <w:vAlign w:val="center"/>
          </w:tcPr>
          <w:p w:rsidR="00816494" w:rsidRDefault="00816494" w:rsidP="002D6663">
            <w:pPr>
              <w:widowControl/>
              <w:spacing w:line="440" w:lineRule="exact"/>
              <w:jc w:val="left"/>
              <w:textAlignment w:val="center"/>
              <w:rPr>
                <w:rFonts w:ascii="宋体" w:hAnsi="宋体" w:cs="宋体"/>
                <w:color w:val="000000"/>
                <w:sz w:val="22"/>
                <w:szCs w:val="22"/>
              </w:rPr>
            </w:pPr>
            <w:r>
              <w:rPr>
                <w:rFonts w:ascii="仿宋_GB2312" w:eastAsia="仿宋_GB2312" w:hAnsi="仿宋_GB2312" w:cs="仿宋_GB2312" w:hint="eastAsia"/>
                <w:color w:val="000000"/>
                <w:kern w:val="0"/>
              </w:rPr>
              <w:t>注：1.所属行业：填写金属制品加工、木制品纸制品加工、农副产品加工、纺织品加工、煤粉制备、橡胶及塑料加工、烟草加工等。</w:t>
            </w:r>
            <w:r>
              <w:rPr>
                <w:rFonts w:ascii="仿宋_GB2312" w:eastAsia="仿宋_GB2312" w:hAnsi="仿宋_GB2312" w:cs="仿宋_GB2312" w:hint="eastAsia"/>
                <w:color w:val="000000"/>
                <w:kern w:val="0"/>
              </w:rPr>
              <w:br/>
              <w:t xml:space="preserve">    2.粉尘种类：可参考《工贸行业重点可燃性粉尘目录》，务必核查准确，填写铝粉、镁粉、锌粉、钛粉、木粉、纸粉、面粉、淀粉、糖粉、奶粉、血粉、鱼骨粉、纺织纤维粉、煤粉、橡胶塑料粉、烟草等。</w:t>
            </w:r>
            <w:r>
              <w:rPr>
                <w:rFonts w:ascii="仿宋_GB2312" w:eastAsia="仿宋_GB2312" w:hAnsi="仿宋_GB2312" w:cs="仿宋_GB2312" w:hint="eastAsia"/>
                <w:color w:val="000000"/>
                <w:kern w:val="0"/>
              </w:rPr>
              <w:br/>
              <w:t xml:space="preserve">    3.</w:t>
            </w:r>
            <w:proofErr w:type="gramStart"/>
            <w:r>
              <w:rPr>
                <w:rFonts w:ascii="仿宋_GB2312" w:eastAsia="仿宋_GB2312" w:hAnsi="仿宋_GB2312" w:cs="仿宋_GB2312" w:hint="eastAsia"/>
                <w:color w:val="000000"/>
                <w:kern w:val="0"/>
              </w:rPr>
              <w:t>涉粉作业</w:t>
            </w:r>
            <w:proofErr w:type="gramEnd"/>
            <w:r>
              <w:rPr>
                <w:rFonts w:ascii="仿宋_GB2312" w:eastAsia="仿宋_GB2312" w:hAnsi="仿宋_GB2312" w:cs="仿宋_GB2312" w:hint="eastAsia"/>
                <w:color w:val="000000"/>
                <w:kern w:val="0"/>
              </w:rPr>
              <w:t>人数：是指可能受到粉尘爆炸伤害的最多作业人数。主要区域包括：存在粉尘爆炸危险的生产车间、除尘管道通过的建构筑物、与爆炸危险场所毗邻且未设置隔离设施的工作区域。</w:t>
            </w:r>
          </w:p>
        </w:tc>
      </w:tr>
    </w:tbl>
    <w:p w:rsidR="00C2444B" w:rsidRDefault="00C2444B" w:rsidP="00D609BF">
      <w:pPr>
        <w:spacing w:line="560" w:lineRule="exact"/>
        <w:ind w:firstLineChars="200" w:firstLine="640"/>
        <w:rPr>
          <w:rFonts w:ascii="楷体_GB2312" w:eastAsia="楷体_GB2312" w:hAnsi="楷体" w:cs="仿宋"/>
          <w:kern w:val="0"/>
          <w:sz w:val="32"/>
          <w:szCs w:val="32"/>
        </w:rPr>
        <w:sectPr w:rsidR="00C2444B" w:rsidSect="00ED2642">
          <w:pgSz w:w="16838" w:h="11906" w:orient="landscape"/>
          <w:pgMar w:top="2155" w:right="1474" w:bottom="1985" w:left="1588" w:header="851" w:footer="992" w:gutter="0"/>
          <w:cols w:space="425"/>
          <w:docGrid w:type="lines" w:linePitch="312"/>
        </w:sectPr>
      </w:pPr>
    </w:p>
    <w:p w:rsidR="003B586C" w:rsidRPr="00C55DED" w:rsidRDefault="003B586C" w:rsidP="00D609BF">
      <w:pPr>
        <w:spacing w:line="560" w:lineRule="exact"/>
        <w:ind w:firstLineChars="200" w:firstLine="640"/>
        <w:rPr>
          <w:rFonts w:ascii="楷体_GB2312" w:eastAsia="楷体_GB2312" w:hAnsi="楷体" w:cs="仿宋"/>
          <w:kern w:val="0"/>
          <w:sz w:val="32"/>
          <w:szCs w:val="32"/>
        </w:rPr>
      </w:pPr>
    </w:p>
    <w:p w:rsidR="003B586C" w:rsidRDefault="003B586C" w:rsidP="00D609BF">
      <w:pPr>
        <w:spacing w:line="560" w:lineRule="exact"/>
        <w:ind w:firstLineChars="200" w:firstLine="640"/>
        <w:rPr>
          <w:rFonts w:ascii="楷体_GB2312" w:eastAsia="楷体_GB2312" w:hAnsi="楷体" w:cs="仿宋"/>
          <w:kern w:val="0"/>
          <w:sz w:val="32"/>
          <w:szCs w:val="32"/>
        </w:rPr>
      </w:pPr>
    </w:p>
    <w:p w:rsidR="00C2444B" w:rsidRDefault="00C2444B" w:rsidP="00D609BF">
      <w:pPr>
        <w:spacing w:line="560" w:lineRule="exact"/>
        <w:ind w:firstLineChars="200" w:firstLine="640"/>
        <w:rPr>
          <w:rFonts w:ascii="楷体_GB2312" w:eastAsia="楷体_GB2312" w:hAnsi="楷体" w:cs="仿宋"/>
          <w:kern w:val="0"/>
          <w:sz w:val="32"/>
          <w:szCs w:val="32"/>
        </w:rPr>
      </w:pPr>
    </w:p>
    <w:p w:rsidR="00C2444B" w:rsidRDefault="00C2444B" w:rsidP="00D609BF">
      <w:pPr>
        <w:spacing w:line="560" w:lineRule="exact"/>
        <w:ind w:firstLineChars="200" w:firstLine="640"/>
        <w:rPr>
          <w:rFonts w:ascii="楷体_GB2312" w:eastAsia="楷体_GB2312" w:hAnsi="楷体" w:cs="仿宋"/>
          <w:kern w:val="0"/>
          <w:sz w:val="32"/>
          <w:szCs w:val="32"/>
        </w:rPr>
      </w:pPr>
    </w:p>
    <w:p w:rsidR="00C2444B" w:rsidRDefault="00C2444B" w:rsidP="00D609BF">
      <w:pPr>
        <w:spacing w:line="560" w:lineRule="exact"/>
        <w:ind w:firstLineChars="200" w:firstLine="640"/>
        <w:rPr>
          <w:rFonts w:ascii="楷体_GB2312" w:eastAsia="楷体_GB2312" w:hAnsi="楷体" w:cs="仿宋"/>
          <w:kern w:val="0"/>
          <w:sz w:val="32"/>
          <w:szCs w:val="32"/>
        </w:rPr>
      </w:pPr>
    </w:p>
    <w:p w:rsidR="003B586C" w:rsidRDefault="003B586C" w:rsidP="00D609BF">
      <w:pPr>
        <w:spacing w:line="560" w:lineRule="exact"/>
        <w:ind w:firstLineChars="200" w:firstLine="640"/>
        <w:rPr>
          <w:rFonts w:ascii="仿宋_GB2312" w:eastAsia="仿宋_GB2312" w:hAnsi="仿宋" w:cs="仿宋"/>
          <w:kern w:val="0"/>
          <w:sz w:val="32"/>
          <w:szCs w:val="32"/>
        </w:rPr>
      </w:pPr>
    </w:p>
    <w:p w:rsidR="00D11AFD" w:rsidRDefault="00D11AFD" w:rsidP="00D609BF">
      <w:pPr>
        <w:spacing w:line="560" w:lineRule="exact"/>
        <w:ind w:firstLineChars="200" w:firstLine="640"/>
        <w:rPr>
          <w:rFonts w:ascii="仿宋_GB2312" w:eastAsia="仿宋_GB2312" w:hAnsi="仿宋" w:cs="仿宋"/>
          <w:kern w:val="0"/>
          <w:sz w:val="32"/>
          <w:szCs w:val="32"/>
        </w:rPr>
      </w:pPr>
    </w:p>
    <w:p w:rsidR="00C2444B" w:rsidRDefault="00C2444B"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0D72E7" w:rsidRDefault="000D72E7" w:rsidP="00D609BF">
      <w:pPr>
        <w:spacing w:line="560" w:lineRule="exact"/>
        <w:ind w:firstLineChars="200" w:firstLine="640"/>
        <w:rPr>
          <w:rFonts w:ascii="仿宋_GB2312" w:eastAsia="仿宋_GB2312" w:hAnsi="仿宋" w:cs="仿宋"/>
          <w:kern w:val="0"/>
          <w:sz w:val="32"/>
          <w:szCs w:val="32"/>
        </w:rPr>
      </w:pPr>
    </w:p>
    <w:p w:rsidR="00C2444B" w:rsidRDefault="00C2444B" w:rsidP="00D609BF">
      <w:pPr>
        <w:spacing w:line="560" w:lineRule="exact"/>
        <w:ind w:firstLineChars="200" w:firstLine="640"/>
        <w:rPr>
          <w:rFonts w:ascii="仿宋_GB2312" w:eastAsia="仿宋_GB2312" w:hAnsi="仿宋" w:cs="仿宋"/>
          <w:kern w:val="0"/>
          <w:sz w:val="32"/>
          <w:szCs w:val="32"/>
        </w:rPr>
      </w:pPr>
    </w:p>
    <w:p w:rsidR="00981FCB" w:rsidRPr="00BD7CA8" w:rsidRDefault="00981FCB" w:rsidP="00D609BF">
      <w:pPr>
        <w:spacing w:line="560" w:lineRule="exact"/>
        <w:ind w:firstLineChars="200" w:firstLine="640"/>
        <w:rPr>
          <w:rFonts w:ascii="仿宋_GB2312" w:eastAsia="仿宋_GB2312" w:hAnsi="仿宋" w:cs="仿宋"/>
          <w:kern w:val="0"/>
          <w:sz w:val="32"/>
          <w:szCs w:val="32"/>
        </w:rPr>
      </w:pPr>
    </w:p>
    <w:p w:rsidR="00B83D1E" w:rsidRDefault="00B83D1E" w:rsidP="00D609BF">
      <w:pPr>
        <w:widowControl/>
        <w:spacing w:line="560" w:lineRule="exact"/>
        <w:rPr>
          <w:rFonts w:ascii="仿宋_GB2312" w:eastAsia="仿宋_GB2312" w:hAnsi="仿宋" w:cs="宋体"/>
          <w:color w:val="000000"/>
          <w:kern w:val="0"/>
          <w:sz w:val="28"/>
          <w:szCs w:val="28"/>
          <w:u w:val="thick"/>
        </w:rPr>
      </w:pPr>
      <w:r>
        <w:rPr>
          <w:rFonts w:ascii="仿宋_GB2312" w:eastAsia="仿宋_GB2312" w:hAnsi="仿宋" w:cs="宋体" w:hint="eastAsia"/>
          <w:color w:val="000000"/>
          <w:kern w:val="0"/>
          <w:sz w:val="28"/>
          <w:szCs w:val="28"/>
          <w:u w:val="thick"/>
        </w:rPr>
        <w:t xml:space="preserve">                                                                   </w:t>
      </w:r>
    </w:p>
    <w:p w:rsidR="009136A1" w:rsidRPr="00BE0C55" w:rsidRDefault="00B83D1E" w:rsidP="00D609BF">
      <w:pPr>
        <w:widowControl/>
        <w:spacing w:line="560" w:lineRule="exact"/>
        <w:rPr>
          <w:rFonts w:ascii="仿宋_GB2312" w:eastAsia="仿宋_GB2312" w:hAnsi="仿宋" w:cs="宋体"/>
          <w:color w:val="000000"/>
          <w:kern w:val="0"/>
          <w:position w:val="12"/>
          <w:sz w:val="28"/>
          <w:szCs w:val="28"/>
          <w:u w:val="thick"/>
        </w:rPr>
      </w:pPr>
      <w:r>
        <w:rPr>
          <w:rFonts w:ascii="仿宋_GB2312" w:eastAsia="仿宋_GB2312" w:hAnsi="仿宋" w:cs="宋体" w:hint="eastAsia"/>
          <w:color w:val="000000"/>
          <w:kern w:val="0"/>
          <w:sz w:val="28"/>
          <w:szCs w:val="28"/>
          <w:u w:val="thick"/>
        </w:rPr>
        <w:t xml:space="preserve">  </w:t>
      </w:r>
      <w:r>
        <w:rPr>
          <w:rFonts w:ascii="仿宋_GB2312" w:eastAsia="仿宋_GB2312" w:hAnsi="仿宋" w:cs="宋体" w:hint="eastAsia"/>
          <w:color w:val="000000"/>
          <w:kern w:val="0"/>
          <w:position w:val="12"/>
          <w:sz w:val="28"/>
          <w:szCs w:val="28"/>
          <w:u w:val="thick"/>
        </w:rPr>
        <w:t xml:space="preserve">郑州市安全生产监督管理局办公室        </w:t>
      </w:r>
      <w:r w:rsidR="00981FCB">
        <w:rPr>
          <w:rFonts w:ascii="仿宋_GB2312" w:eastAsia="仿宋_GB2312" w:hAnsi="仿宋" w:cs="宋体" w:hint="eastAsia"/>
          <w:color w:val="000000"/>
          <w:kern w:val="0"/>
          <w:position w:val="12"/>
          <w:sz w:val="28"/>
          <w:szCs w:val="28"/>
          <w:u w:val="thick"/>
        </w:rPr>
        <w:t xml:space="preserve">  </w:t>
      </w:r>
      <w:r>
        <w:rPr>
          <w:rFonts w:ascii="仿宋_GB2312" w:eastAsia="仿宋_GB2312" w:hAnsi="仿宋" w:cs="宋体" w:hint="eastAsia"/>
          <w:color w:val="000000"/>
          <w:kern w:val="0"/>
          <w:position w:val="12"/>
          <w:sz w:val="28"/>
          <w:szCs w:val="28"/>
          <w:u w:val="thick"/>
        </w:rPr>
        <w:t xml:space="preserve"> </w:t>
      </w:r>
      <w:r>
        <w:rPr>
          <w:rFonts w:ascii="仿宋_GB2312" w:eastAsia="仿宋_GB2312" w:hAnsi="仿宋" w:cs="宋体"/>
          <w:color w:val="000000"/>
          <w:kern w:val="0"/>
          <w:position w:val="12"/>
          <w:sz w:val="28"/>
          <w:szCs w:val="28"/>
          <w:u w:val="thick"/>
        </w:rPr>
        <w:t>201</w:t>
      </w:r>
      <w:r w:rsidR="003B586C">
        <w:rPr>
          <w:rFonts w:ascii="仿宋_GB2312" w:eastAsia="仿宋_GB2312" w:hAnsi="仿宋" w:cs="宋体" w:hint="eastAsia"/>
          <w:color w:val="000000"/>
          <w:kern w:val="0"/>
          <w:position w:val="12"/>
          <w:sz w:val="28"/>
          <w:szCs w:val="28"/>
          <w:u w:val="thick"/>
        </w:rPr>
        <w:t>8</w:t>
      </w:r>
      <w:r>
        <w:rPr>
          <w:rFonts w:ascii="仿宋_GB2312" w:eastAsia="仿宋_GB2312" w:hAnsi="仿宋" w:cs="宋体"/>
          <w:color w:val="000000"/>
          <w:kern w:val="0"/>
          <w:position w:val="12"/>
          <w:sz w:val="28"/>
          <w:szCs w:val="28"/>
          <w:u w:val="thick"/>
        </w:rPr>
        <w:t>年</w:t>
      </w:r>
      <w:r w:rsidR="003B586C">
        <w:rPr>
          <w:rFonts w:ascii="仿宋_GB2312" w:eastAsia="仿宋_GB2312" w:hAnsi="仿宋" w:cs="宋体" w:hint="eastAsia"/>
          <w:color w:val="000000"/>
          <w:kern w:val="0"/>
          <w:position w:val="12"/>
          <w:sz w:val="28"/>
          <w:szCs w:val="28"/>
          <w:u w:val="thick"/>
        </w:rPr>
        <w:t>2</w:t>
      </w:r>
      <w:r>
        <w:rPr>
          <w:rFonts w:ascii="仿宋_GB2312" w:eastAsia="仿宋_GB2312" w:hAnsi="仿宋" w:cs="宋体"/>
          <w:color w:val="000000"/>
          <w:kern w:val="0"/>
          <w:position w:val="12"/>
          <w:sz w:val="28"/>
          <w:szCs w:val="28"/>
          <w:u w:val="thick"/>
        </w:rPr>
        <w:t>月</w:t>
      </w:r>
      <w:r w:rsidR="00894901">
        <w:rPr>
          <w:rFonts w:ascii="仿宋_GB2312" w:eastAsia="仿宋_GB2312" w:hAnsi="仿宋" w:cs="宋体" w:hint="eastAsia"/>
          <w:color w:val="000000"/>
          <w:kern w:val="0"/>
          <w:position w:val="12"/>
          <w:sz w:val="28"/>
          <w:szCs w:val="28"/>
          <w:u w:val="thick"/>
        </w:rPr>
        <w:t>1</w:t>
      </w:r>
      <w:r w:rsidR="00ED2642">
        <w:rPr>
          <w:rFonts w:ascii="仿宋_GB2312" w:eastAsia="仿宋_GB2312" w:hAnsi="仿宋" w:cs="宋体" w:hint="eastAsia"/>
          <w:color w:val="000000"/>
          <w:kern w:val="0"/>
          <w:position w:val="12"/>
          <w:sz w:val="28"/>
          <w:szCs w:val="28"/>
          <w:u w:val="thick"/>
        </w:rPr>
        <w:t>2</w:t>
      </w:r>
      <w:r>
        <w:rPr>
          <w:rFonts w:ascii="仿宋_GB2312" w:eastAsia="仿宋_GB2312" w:hAnsi="仿宋" w:cs="宋体"/>
          <w:color w:val="000000"/>
          <w:kern w:val="0"/>
          <w:position w:val="12"/>
          <w:sz w:val="28"/>
          <w:szCs w:val="28"/>
          <w:u w:val="thick"/>
        </w:rPr>
        <w:t>日</w:t>
      </w:r>
      <w:r>
        <w:rPr>
          <w:rFonts w:ascii="仿宋_GB2312" w:eastAsia="仿宋_GB2312" w:hAnsi="仿宋" w:cs="宋体" w:hint="eastAsia"/>
          <w:color w:val="000000"/>
          <w:kern w:val="0"/>
          <w:position w:val="12"/>
          <w:sz w:val="28"/>
          <w:szCs w:val="28"/>
          <w:u w:val="thick"/>
        </w:rPr>
        <w:t xml:space="preserve">印发 </w:t>
      </w:r>
      <w:r w:rsidR="00981FCB">
        <w:rPr>
          <w:rFonts w:ascii="仿宋_GB2312" w:eastAsia="仿宋_GB2312" w:hAnsi="仿宋" w:cs="宋体" w:hint="eastAsia"/>
          <w:color w:val="000000"/>
          <w:kern w:val="0"/>
          <w:position w:val="12"/>
          <w:sz w:val="28"/>
          <w:szCs w:val="28"/>
          <w:u w:val="thick"/>
        </w:rPr>
        <w:t xml:space="preserve">  </w:t>
      </w:r>
      <w:r>
        <w:rPr>
          <w:rFonts w:ascii="仿宋_GB2312" w:eastAsia="仿宋_GB2312" w:hAnsi="仿宋" w:cs="宋体" w:hint="eastAsia"/>
          <w:color w:val="000000"/>
          <w:kern w:val="0"/>
          <w:position w:val="12"/>
          <w:sz w:val="28"/>
          <w:szCs w:val="28"/>
          <w:u w:val="thick"/>
        </w:rPr>
        <w:t xml:space="preserve"> </w:t>
      </w:r>
    </w:p>
    <w:sectPr w:rsidR="009136A1" w:rsidRPr="00BE0C55" w:rsidSect="00ED2642">
      <w:pgSz w:w="11906" w:h="16838"/>
      <w:pgMar w:top="2155"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38A" w:rsidRDefault="007B538A">
      <w:r>
        <w:separator/>
      </w:r>
    </w:p>
  </w:endnote>
  <w:endnote w:type="continuationSeparator" w:id="0">
    <w:p w:rsidR="007B538A" w:rsidRDefault="007B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63" w:rsidRPr="007D27EB" w:rsidRDefault="002D6663" w:rsidP="00EC5548">
    <w:pPr>
      <w:pStyle w:val="a3"/>
      <w:framePr w:wrap="around" w:vAnchor="text" w:hAnchor="margin" w:xAlign="outside" w:y="1"/>
      <w:rPr>
        <w:rStyle w:val="a5"/>
        <w:sz w:val="28"/>
        <w:szCs w:val="28"/>
      </w:rPr>
    </w:pPr>
    <w:r w:rsidRPr="007D27EB">
      <w:rPr>
        <w:rStyle w:val="a5"/>
        <w:rFonts w:hint="eastAsia"/>
        <w:sz w:val="28"/>
        <w:szCs w:val="28"/>
      </w:rPr>
      <w:t>—</w:t>
    </w:r>
    <w:r w:rsidRPr="007D27EB">
      <w:rPr>
        <w:rStyle w:val="a5"/>
        <w:rFonts w:hint="eastAsia"/>
        <w:sz w:val="28"/>
        <w:szCs w:val="28"/>
      </w:rPr>
      <w:t xml:space="preserve"> </w:t>
    </w:r>
    <w:r w:rsidR="00F2287A" w:rsidRPr="007D27EB">
      <w:rPr>
        <w:rStyle w:val="a5"/>
        <w:sz w:val="28"/>
        <w:szCs w:val="28"/>
      </w:rPr>
      <w:fldChar w:fldCharType="begin"/>
    </w:r>
    <w:r w:rsidRPr="007D27EB">
      <w:rPr>
        <w:rStyle w:val="a5"/>
        <w:sz w:val="28"/>
        <w:szCs w:val="28"/>
      </w:rPr>
      <w:instrText xml:space="preserve">PAGE  </w:instrText>
    </w:r>
    <w:r w:rsidR="00F2287A" w:rsidRPr="007D27EB">
      <w:rPr>
        <w:rStyle w:val="a5"/>
        <w:sz w:val="28"/>
        <w:szCs w:val="28"/>
      </w:rPr>
      <w:fldChar w:fldCharType="separate"/>
    </w:r>
    <w:r w:rsidR="00BF4BC5">
      <w:rPr>
        <w:rStyle w:val="a5"/>
        <w:noProof/>
        <w:sz w:val="28"/>
        <w:szCs w:val="28"/>
      </w:rPr>
      <w:t>4</w:t>
    </w:r>
    <w:r w:rsidR="00F2287A" w:rsidRPr="007D27EB">
      <w:rPr>
        <w:rStyle w:val="a5"/>
        <w:sz w:val="28"/>
        <w:szCs w:val="28"/>
      </w:rPr>
      <w:fldChar w:fldCharType="end"/>
    </w:r>
    <w:r w:rsidRPr="007D27EB">
      <w:rPr>
        <w:rStyle w:val="a5"/>
        <w:rFonts w:hint="eastAsia"/>
        <w:sz w:val="28"/>
        <w:szCs w:val="28"/>
      </w:rPr>
      <w:t xml:space="preserve"> </w:t>
    </w:r>
    <w:r w:rsidRPr="007D27EB">
      <w:rPr>
        <w:rStyle w:val="a5"/>
        <w:rFonts w:hint="eastAsia"/>
        <w:sz w:val="28"/>
        <w:szCs w:val="28"/>
      </w:rPr>
      <w:t>—</w:t>
    </w:r>
  </w:p>
  <w:p w:rsidR="002D6663" w:rsidRDefault="002D6663" w:rsidP="00EC55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38A" w:rsidRDefault="007B538A">
      <w:r>
        <w:separator/>
      </w:r>
    </w:p>
  </w:footnote>
  <w:footnote w:type="continuationSeparator" w:id="0">
    <w:p w:rsidR="007B538A" w:rsidRDefault="007B5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687"/>
    <w:rsid w:val="00007CE9"/>
    <w:rsid w:val="00036956"/>
    <w:rsid w:val="00037BA6"/>
    <w:rsid w:val="000568CE"/>
    <w:rsid w:val="00067C7B"/>
    <w:rsid w:val="000825B4"/>
    <w:rsid w:val="00083959"/>
    <w:rsid w:val="00086786"/>
    <w:rsid w:val="00095084"/>
    <w:rsid w:val="000B1D5E"/>
    <w:rsid w:val="000D72E7"/>
    <w:rsid w:val="000F1057"/>
    <w:rsid w:val="000F314F"/>
    <w:rsid w:val="000F4E6F"/>
    <w:rsid w:val="0013214A"/>
    <w:rsid w:val="0013561B"/>
    <w:rsid w:val="0015004A"/>
    <w:rsid w:val="001551DB"/>
    <w:rsid w:val="00162A0D"/>
    <w:rsid w:val="00164806"/>
    <w:rsid w:val="001749CA"/>
    <w:rsid w:val="0017562F"/>
    <w:rsid w:val="001A075F"/>
    <w:rsid w:val="001A4F0C"/>
    <w:rsid w:val="001A76C2"/>
    <w:rsid w:val="001B2889"/>
    <w:rsid w:val="001D5455"/>
    <w:rsid w:val="001E236C"/>
    <w:rsid w:val="002006C2"/>
    <w:rsid w:val="00206BC0"/>
    <w:rsid w:val="00212DCB"/>
    <w:rsid w:val="00224DF2"/>
    <w:rsid w:val="002318F5"/>
    <w:rsid w:val="002320A3"/>
    <w:rsid w:val="002359E3"/>
    <w:rsid w:val="00244608"/>
    <w:rsid w:val="00251B79"/>
    <w:rsid w:val="00261483"/>
    <w:rsid w:val="002648DE"/>
    <w:rsid w:val="0028006B"/>
    <w:rsid w:val="002C1575"/>
    <w:rsid w:val="002D26C6"/>
    <w:rsid w:val="002D6663"/>
    <w:rsid w:val="0031125A"/>
    <w:rsid w:val="0031217B"/>
    <w:rsid w:val="00315DC3"/>
    <w:rsid w:val="003450FA"/>
    <w:rsid w:val="00347092"/>
    <w:rsid w:val="003629E6"/>
    <w:rsid w:val="00375F72"/>
    <w:rsid w:val="00377E60"/>
    <w:rsid w:val="00386451"/>
    <w:rsid w:val="00393136"/>
    <w:rsid w:val="003A0273"/>
    <w:rsid w:val="003A0C67"/>
    <w:rsid w:val="003A1575"/>
    <w:rsid w:val="003A1DE4"/>
    <w:rsid w:val="003A5ED6"/>
    <w:rsid w:val="003B586C"/>
    <w:rsid w:val="003C206E"/>
    <w:rsid w:val="003C684E"/>
    <w:rsid w:val="003C6D6F"/>
    <w:rsid w:val="003E4F87"/>
    <w:rsid w:val="003F0BC4"/>
    <w:rsid w:val="003F5FC9"/>
    <w:rsid w:val="00400553"/>
    <w:rsid w:val="00406E49"/>
    <w:rsid w:val="00410B48"/>
    <w:rsid w:val="00435874"/>
    <w:rsid w:val="0044724D"/>
    <w:rsid w:val="00447419"/>
    <w:rsid w:val="0047058D"/>
    <w:rsid w:val="004741DD"/>
    <w:rsid w:val="00475E26"/>
    <w:rsid w:val="004832F5"/>
    <w:rsid w:val="004877C8"/>
    <w:rsid w:val="00492E81"/>
    <w:rsid w:val="004A0444"/>
    <w:rsid w:val="004C3DD6"/>
    <w:rsid w:val="004D7161"/>
    <w:rsid w:val="004F3C9A"/>
    <w:rsid w:val="00520D96"/>
    <w:rsid w:val="00535525"/>
    <w:rsid w:val="0054300B"/>
    <w:rsid w:val="0055311A"/>
    <w:rsid w:val="00554216"/>
    <w:rsid w:val="0057089A"/>
    <w:rsid w:val="00586060"/>
    <w:rsid w:val="00595CE9"/>
    <w:rsid w:val="005A23B3"/>
    <w:rsid w:val="005C04B1"/>
    <w:rsid w:val="005C3B30"/>
    <w:rsid w:val="005C4A36"/>
    <w:rsid w:val="005E2687"/>
    <w:rsid w:val="005E5D80"/>
    <w:rsid w:val="005F65AA"/>
    <w:rsid w:val="006215B8"/>
    <w:rsid w:val="00623CEF"/>
    <w:rsid w:val="006371CA"/>
    <w:rsid w:val="0065350A"/>
    <w:rsid w:val="00670D11"/>
    <w:rsid w:val="00686A57"/>
    <w:rsid w:val="00692844"/>
    <w:rsid w:val="00695DB8"/>
    <w:rsid w:val="00695E0F"/>
    <w:rsid w:val="006A01BB"/>
    <w:rsid w:val="006A06DE"/>
    <w:rsid w:val="006B7B72"/>
    <w:rsid w:val="006C22FE"/>
    <w:rsid w:val="006C60E0"/>
    <w:rsid w:val="006D3B36"/>
    <w:rsid w:val="00700DA8"/>
    <w:rsid w:val="00711D65"/>
    <w:rsid w:val="007502DA"/>
    <w:rsid w:val="007511B1"/>
    <w:rsid w:val="00786A78"/>
    <w:rsid w:val="007B538A"/>
    <w:rsid w:val="007B5BAF"/>
    <w:rsid w:val="007C2BD0"/>
    <w:rsid w:val="007C47E5"/>
    <w:rsid w:val="007C5E40"/>
    <w:rsid w:val="007C6C39"/>
    <w:rsid w:val="007D27EB"/>
    <w:rsid w:val="007E314B"/>
    <w:rsid w:val="008018C5"/>
    <w:rsid w:val="0080203E"/>
    <w:rsid w:val="0080754C"/>
    <w:rsid w:val="0081404F"/>
    <w:rsid w:val="00816494"/>
    <w:rsid w:val="00825ABB"/>
    <w:rsid w:val="00843679"/>
    <w:rsid w:val="00843AFD"/>
    <w:rsid w:val="00847EF2"/>
    <w:rsid w:val="008522C3"/>
    <w:rsid w:val="008573CE"/>
    <w:rsid w:val="00877D98"/>
    <w:rsid w:val="008832CC"/>
    <w:rsid w:val="00892B1A"/>
    <w:rsid w:val="00894901"/>
    <w:rsid w:val="008A02CC"/>
    <w:rsid w:val="008A2938"/>
    <w:rsid w:val="008B4769"/>
    <w:rsid w:val="008B7B68"/>
    <w:rsid w:val="008D31B6"/>
    <w:rsid w:val="008E2EE6"/>
    <w:rsid w:val="008E3F3E"/>
    <w:rsid w:val="008F79BB"/>
    <w:rsid w:val="009136A1"/>
    <w:rsid w:val="00915A5B"/>
    <w:rsid w:val="00946AD9"/>
    <w:rsid w:val="009773C6"/>
    <w:rsid w:val="00981FCB"/>
    <w:rsid w:val="00984B23"/>
    <w:rsid w:val="00994710"/>
    <w:rsid w:val="00997199"/>
    <w:rsid w:val="009C0BD6"/>
    <w:rsid w:val="009C163B"/>
    <w:rsid w:val="009C1AA6"/>
    <w:rsid w:val="009C7441"/>
    <w:rsid w:val="009C78F1"/>
    <w:rsid w:val="009D1CF8"/>
    <w:rsid w:val="009D5526"/>
    <w:rsid w:val="009D69A9"/>
    <w:rsid w:val="009E2B5D"/>
    <w:rsid w:val="009E4C83"/>
    <w:rsid w:val="00A13521"/>
    <w:rsid w:val="00A13E3C"/>
    <w:rsid w:val="00A225E1"/>
    <w:rsid w:val="00A30509"/>
    <w:rsid w:val="00A30933"/>
    <w:rsid w:val="00A4058A"/>
    <w:rsid w:val="00A43044"/>
    <w:rsid w:val="00A477A3"/>
    <w:rsid w:val="00A47A65"/>
    <w:rsid w:val="00A53499"/>
    <w:rsid w:val="00A633CD"/>
    <w:rsid w:val="00A676CD"/>
    <w:rsid w:val="00A84B88"/>
    <w:rsid w:val="00A862C3"/>
    <w:rsid w:val="00A91211"/>
    <w:rsid w:val="00A93A2F"/>
    <w:rsid w:val="00AA0E05"/>
    <w:rsid w:val="00AA2132"/>
    <w:rsid w:val="00AB3921"/>
    <w:rsid w:val="00AB53CA"/>
    <w:rsid w:val="00AC2F00"/>
    <w:rsid w:val="00AC6AE4"/>
    <w:rsid w:val="00B2727C"/>
    <w:rsid w:val="00B35338"/>
    <w:rsid w:val="00B37E09"/>
    <w:rsid w:val="00B603AE"/>
    <w:rsid w:val="00B65F24"/>
    <w:rsid w:val="00B77584"/>
    <w:rsid w:val="00B77CAC"/>
    <w:rsid w:val="00B83D1E"/>
    <w:rsid w:val="00B86198"/>
    <w:rsid w:val="00B8792A"/>
    <w:rsid w:val="00B90B03"/>
    <w:rsid w:val="00BB0DC4"/>
    <w:rsid w:val="00BB5468"/>
    <w:rsid w:val="00BB5479"/>
    <w:rsid w:val="00BB56E6"/>
    <w:rsid w:val="00BB734B"/>
    <w:rsid w:val="00BC32A8"/>
    <w:rsid w:val="00BD2AC6"/>
    <w:rsid w:val="00BD7CA8"/>
    <w:rsid w:val="00BE0C55"/>
    <w:rsid w:val="00BF47C6"/>
    <w:rsid w:val="00BF4BC5"/>
    <w:rsid w:val="00BF512C"/>
    <w:rsid w:val="00C06E20"/>
    <w:rsid w:val="00C2444B"/>
    <w:rsid w:val="00C247A8"/>
    <w:rsid w:val="00C25F89"/>
    <w:rsid w:val="00C55DED"/>
    <w:rsid w:val="00C61626"/>
    <w:rsid w:val="00C813F9"/>
    <w:rsid w:val="00C843AE"/>
    <w:rsid w:val="00CC2487"/>
    <w:rsid w:val="00CE249C"/>
    <w:rsid w:val="00CE6B58"/>
    <w:rsid w:val="00CE76C0"/>
    <w:rsid w:val="00D004DE"/>
    <w:rsid w:val="00D11AFD"/>
    <w:rsid w:val="00D26301"/>
    <w:rsid w:val="00D40894"/>
    <w:rsid w:val="00D41855"/>
    <w:rsid w:val="00D43647"/>
    <w:rsid w:val="00D609BF"/>
    <w:rsid w:val="00D70901"/>
    <w:rsid w:val="00D712AE"/>
    <w:rsid w:val="00D729BB"/>
    <w:rsid w:val="00D86D5C"/>
    <w:rsid w:val="00D87C25"/>
    <w:rsid w:val="00DA7ADE"/>
    <w:rsid w:val="00DE10D7"/>
    <w:rsid w:val="00DE3521"/>
    <w:rsid w:val="00DE5822"/>
    <w:rsid w:val="00DF14B1"/>
    <w:rsid w:val="00DF2452"/>
    <w:rsid w:val="00E00E30"/>
    <w:rsid w:val="00E211B7"/>
    <w:rsid w:val="00E34E89"/>
    <w:rsid w:val="00E36334"/>
    <w:rsid w:val="00E36BA6"/>
    <w:rsid w:val="00E40830"/>
    <w:rsid w:val="00E42583"/>
    <w:rsid w:val="00E5030D"/>
    <w:rsid w:val="00E52EFB"/>
    <w:rsid w:val="00E62E1F"/>
    <w:rsid w:val="00E83924"/>
    <w:rsid w:val="00E87C2B"/>
    <w:rsid w:val="00E90CD3"/>
    <w:rsid w:val="00E92733"/>
    <w:rsid w:val="00E93D3B"/>
    <w:rsid w:val="00E95646"/>
    <w:rsid w:val="00EA10BE"/>
    <w:rsid w:val="00EA258A"/>
    <w:rsid w:val="00EA3C0F"/>
    <w:rsid w:val="00EA5B9F"/>
    <w:rsid w:val="00EA6921"/>
    <w:rsid w:val="00EB16F6"/>
    <w:rsid w:val="00EC05C9"/>
    <w:rsid w:val="00EC5548"/>
    <w:rsid w:val="00EC7397"/>
    <w:rsid w:val="00EC75F1"/>
    <w:rsid w:val="00ED2642"/>
    <w:rsid w:val="00ED5057"/>
    <w:rsid w:val="00EE202F"/>
    <w:rsid w:val="00EF29BE"/>
    <w:rsid w:val="00EF5B3A"/>
    <w:rsid w:val="00F12D43"/>
    <w:rsid w:val="00F2287A"/>
    <w:rsid w:val="00F33902"/>
    <w:rsid w:val="00F424B1"/>
    <w:rsid w:val="00F51ED9"/>
    <w:rsid w:val="00F52CA3"/>
    <w:rsid w:val="00F763EB"/>
    <w:rsid w:val="00F877B5"/>
    <w:rsid w:val="00F905AF"/>
    <w:rsid w:val="00F979CB"/>
    <w:rsid w:val="00FA0291"/>
    <w:rsid w:val="00FB3FE9"/>
    <w:rsid w:val="00FC4C0F"/>
    <w:rsid w:val="00FD1CB3"/>
    <w:rsid w:val="00FD3DCB"/>
    <w:rsid w:val="00FD5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2687"/>
    <w:pPr>
      <w:widowControl w:val="0"/>
      <w:jc w:val="both"/>
    </w:pPr>
    <w:rPr>
      <w:kern w:val="2"/>
      <w:sz w:val="21"/>
      <w:szCs w:val="21"/>
    </w:rPr>
  </w:style>
  <w:style w:type="paragraph" w:styleId="1">
    <w:name w:val="heading 1"/>
    <w:basedOn w:val="a"/>
    <w:next w:val="a"/>
    <w:link w:val="1Char"/>
    <w:uiPriority w:val="9"/>
    <w:qFormat/>
    <w:rsid w:val="004832F5"/>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A5B9F"/>
    <w:pPr>
      <w:tabs>
        <w:tab w:val="center" w:pos="4153"/>
        <w:tab w:val="right" w:pos="8306"/>
      </w:tabs>
      <w:snapToGrid w:val="0"/>
      <w:jc w:val="left"/>
    </w:pPr>
    <w:rPr>
      <w:rFonts w:eastAsia="仿宋_GB2312"/>
      <w:sz w:val="18"/>
      <w:szCs w:val="18"/>
    </w:rPr>
  </w:style>
  <w:style w:type="character" w:customStyle="1" w:styleId="Char">
    <w:name w:val="页脚 Char"/>
    <w:basedOn w:val="a0"/>
    <w:link w:val="a3"/>
    <w:semiHidden/>
    <w:locked/>
    <w:rsid w:val="00EA5B9F"/>
    <w:rPr>
      <w:rFonts w:eastAsia="仿宋_GB2312"/>
      <w:kern w:val="2"/>
      <w:sz w:val="18"/>
      <w:szCs w:val="18"/>
      <w:lang w:val="en-US" w:eastAsia="zh-CN" w:bidi="ar-SA"/>
    </w:rPr>
  </w:style>
  <w:style w:type="paragraph" w:styleId="a4">
    <w:name w:val="header"/>
    <w:basedOn w:val="a"/>
    <w:rsid w:val="00D86D5C"/>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EC5548"/>
  </w:style>
  <w:style w:type="character" w:styleId="a6">
    <w:name w:val="Hyperlink"/>
    <w:basedOn w:val="a0"/>
    <w:rsid w:val="00A47A65"/>
    <w:rPr>
      <w:color w:val="0000FF"/>
      <w:u w:val="single"/>
    </w:rPr>
  </w:style>
  <w:style w:type="paragraph" w:customStyle="1" w:styleId="p0">
    <w:name w:val="p0"/>
    <w:basedOn w:val="a"/>
    <w:rsid w:val="00A47A65"/>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Char0"/>
    <w:rsid w:val="00A47A65"/>
    <w:pPr>
      <w:ind w:leftChars="2500" w:left="100"/>
    </w:pPr>
  </w:style>
  <w:style w:type="character" w:customStyle="1" w:styleId="Char0">
    <w:name w:val="日期 Char"/>
    <w:basedOn w:val="a0"/>
    <w:link w:val="a7"/>
    <w:rsid w:val="00A47A65"/>
    <w:rPr>
      <w:kern w:val="2"/>
      <w:sz w:val="21"/>
      <w:szCs w:val="21"/>
    </w:rPr>
  </w:style>
  <w:style w:type="character" w:customStyle="1" w:styleId="1Char">
    <w:name w:val="标题 1 Char"/>
    <w:basedOn w:val="a0"/>
    <w:link w:val="1"/>
    <w:uiPriority w:val="9"/>
    <w:rsid w:val="004832F5"/>
    <w:rPr>
      <w:rFonts w:ascii="Calibri" w:hAnsi="Calibri"/>
      <w:b/>
      <w:bCs/>
      <w:kern w:val="44"/>
      <w:sz w:val="44"/>
      <w:szCs w:val="44"/>
    </w:rPr>
  </w:style>
  <w:style w:type="paragraph" w:styleId="a8">
    <w:name w:val="Normal (Web)"/>
    <w:basedOn w:val="a"/>
    <w:rsid w:val="005C3B3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1937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jianerchu201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38F6B7-234E-42DA-87F9-633AB1F6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Links>
    <vt:vector size="6" baseType="variant">
      <vt:variant>
        <vt:i4>7798797</vt:i4>
      </vt:variant>
      <vt:variant>
        <vt:i4>0</vt:i4>
      </vt:variant>
      <vt:variant>
        <vt:i4>0</vt:i4>
      </vt:variant>
      <vt:variant>
        <vt:i4>5</vt:i4>
      </vt:variant>
      <vt:variant>
        <vt:lpwstr>mailto:anjianerchu2010@163.com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ec-230-1</dc:creator>
  <cp:lastModifiedBy>aj</cp:lastModifiedBy>
  <cp:revision>44</cp:revision>
  <cp:lastPrinted>2018-02-12T06:24:00Z</cp:lastPrinted>
  <dcterms:created xsi:type="dcterms:W3CDTF">2018-02-12T00:38:00Z</dcterms:created>
  <dcterms:modified xsi:type="dcterms:W3CDTF">2018-02-12T09:04:00Z</dcterms:modified>
</cp:coreProperties>
</file>